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/>
          <w:sz w:val="32"/>
          <w:szCs w:val="32"/>
          <w:lang w:val="en-US" w:eastAsia="zh-CN"/>
        </w:rPr>
      </w:pPr>
      <w:r>
        <w:rPr>
          <w:rFonts w:hint="eastAsia"/>
          <w:sz w:val="32"/>
          <w:szCs w:val="32"/>
          <w:lang w:val="en-US" w:eastAsia="zh-CN"/>
        </w:rPr>
        <w:t>闲置土地信息公示</w:t>
      </w:r>
    </w:p>
    <w:p>
      <w:pPr>
        <w:ind w:firstLine="640" w:firstLineChars="200"/>
        <w:rPr>
          <w:rFonts w:hint="eastAsia"/>
          <w:sz w:val="32"/>
          <w:szCs w:val="32"/>
          <w:lang w:val="en-US" w:eastAsia="zh-CN"/>
        </w:rPr>
      </w:pPr>
      <w:r>
        <w:rPr>
          <w:rFonts w:hint="eastAsia"/>
          <w:sz w:val="32"/>
          <w:szCs w:val="32"/>
          <w:lang w:val="en-US" w:eastAsia="zh-CN"/>
        </w:rPr>
        <w:t>根据《闲置土地处置办法》（中华人民共和国国土资源部令第53号）相关规定，经调查，我局认定下列宗地为闲置土地，现将有关信息予以公示。</w:t>
      </w:r>
    </w:p>
    <w:tbl>
      <w:tblPr>
        <w:tblStyle w:val="3"/>
        <w:tblW w:w="11540" w:type="dxa"/>
        <w:tblInd w:w="-1399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left w:w="108" w:type="dxa"/>
          <w:right w:w="108" w:type="dxa"/>
        </w:tblCellMar>
      </w:tblPr>
      <w:tblGrid>
        <w:gridCol w:w="480"/>
        <w:gridCol w:w="2140"/>
        <w:gridCol w:w="2620"/>
        <w:gridCol w:w="2800"/>
        <w:gridCol w:w="350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left w:w="108" w:type="dxa"/>
            <w:right w:w="108" w:type="dxa"/>
          </w:tblCellMar>
        </w:tblPrEx>
        <w:tc>
          <w:tcPr>
            <w:tcW w:w="48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宋体" w:hAnsi="宋体" w:eastAsia="宋体" w:cs="宋体"/>
                <w:sz w:val="32"/>
                <w:szCs w:val="32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32"/>
                <w:szCs w:val="32"/>
                <w:u w:val="none"/>
                <w:vertAlign w:val="baseline"/>
                <w:lang w:val="en-US" w:eastAsia="zh-CN"/>
              </w:rPr>
              <w:t>序号</w:t>
            </w:r>
          </w:p>
        </w:tc>
        <w:tc>
          <w:tcPr>
            <w:tcW w:w="214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宋体" w:hAnsi="宋体" w:eastAsia="宋体" w:cs="宋体"/>
                <w:sz w:val="32"/>
                <w:szCs w:val="32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32"/>
                <w:szCs w:val="32"/>
                <w:u w:val="none"/>
                <w:vertAlign w:val="baseline"/>
                <w:lang w:val="en-US" w:eastAsia="zh-CN"/>
              </w:rPr>
              <w:t>使用权人</w:t>
            </w:r>
          </w:p>
        </w:tc>
        <w:tc>
          <w:tcPr>
            <w:tcW w:w="262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宋体" w:hAnsi="宋体" w:eastAsia="宋体" w:cs="宋体"/>
                <w:sz w:val="32"/>
                <w:szCs w:val="32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32"/>
                <w:szCs w:val="32"/>
                <w:u w:val="none"/>
                <w:vertAlign w:val="baseline"/>
                <w:lang w:val="en-US" w:eastAsia="zh-CN"/>
              </w:rPr>
              <w:t>宗地位置</w:t>
            </w:r>
          </w:p>
        </w:tc>
        <w:tc>
          <w:tcPr>
            <w:tcW w:w="280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宋体" w:hAnsi="宋体" w:eastAsia="宋体" w:cs="宋体"/>
                <w:sz w:val="32"/>
                <w:szCs w:val="32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32"/>
                <w:szCs w:val="32"/>
                <w:u w:val="none"/>
                <w:vertAlign w:val="baseline"/>
                <w:lang w:val="en-US" w:eastAsia="zh-CN"/>
              </w:rPr>
              <w:t>闲置认定时间</w:t>
            </w:r>
          </w:p>
        </w:tc>
        <w:tc>
          <w:tcPr>
            <w:tcW w:w="350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宋体" w:hAnsi="宋体" w:eastAsia="宋体" w:cs="宋体"/>
                <w:sz w:val="32"/>
                <w:szCs w:val="32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32"/>
                <w:szCs w:val="32"/>
                <w:u w:val="none"/>
                <w:vertAlign w:val="baseline"/>
                <w:lang w:val="en-US" w:eastAsia="zh-CN"/>
              </w:rPr>
              <w:t>闲置原因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left w:w="108" w:type="dxa"/>
            <w:right w:w="108" w:type="dxa"/>
          </w:tblCellMar>
        </w:tblPrEx>
        <w:tc>
          <w:tcPr>
            <w:tcW w:w="48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宋体" w:hAnsi="宋体" w:eastAsia="宋体" w:cs="宋体"/>
                <w:sz w:val="32"/>
                <w:szCs w:val="32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32"/>
                <w:szCs w:val="32"/>
                <w:u w:val="none"/>
                <w:vertAlign w:val="baseline"/>
                <w:lang w:val="en-US" w:eastAsia="zh-CN"/>
              </w:rPr>
              <w:t>1</w:t>
            </w:r>
          </w:p>
        </w:tc>
        <w:tc>
          <w:tcPr>
            <w:tcW w:w="214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both"/>
              <w:textAlignment w:val="auto"/>
              <w:rPr>
                <w:rFonts w:hint="eastAsia" w:ascii="宋体" w:hAnsi="宋体" w:eastAsia="宋体" w:cs="宋体"/>
                <w:sz w:val="32"/>
                <w:szCs w:val="32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32"/>
                <w:szCs w:val="32"/>
                <w:u w:val="none"/>
                <w:vertAlign w:val="baseline"/>
                <w:lang w:val="en-US" w:eastAsia="zh-CN"/>
              </w:rPr>
              <w:t>新疆福科思食品有限公司</w:t>
            </w:r>
          </w:p>
        </w:tc>
        <w:tc>
          <w:tcPr>
            <w:tcW w:w="262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both"/>
              <w:textAlignment w:val="auto"/>
              <w:rPr>
                <w:rFonts w:hint="eastAsia" w:ascii="宋体" w:hAnsi="宋体" w:eastAsia="宋体" w:cs="宋体"/>
                <w:sz w:val="32"/>
                <w:szCs w:val="32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32"/>
                <w:szCs w:val="32"/>
                <w:u w:val="none"/>
                <w:lang w:eastAsia="zh-CN"/>
              </w:rPr>
              <w:t>宗地四至为长安街以北、丰华路以东、大兴街以南、玉兴路以西</w:t>
            </w:r>
          </w:p>
        </w:tc>
        <w:tc>
          <w:tcPr>
            <w:tcW w:w="280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both"/>
              <w:textAlignment w:val="auto"/>
              <w:rPr>
                <w:rFonts w:hint="eastAsia" w:ascii="宋体" w:hAnsi="宋体" w:eastAsia="宋体" w:cs="宋体"/>
                <w:sz w:val="32"/>
                <w:szCs w:val="32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32"/>
                <w:szCs w:val="32"/>
                <w:u w:val="none"/>
                <w:vertAlign w:val="baseline"/>
                <w:lang w:val="en-US" w:eastAsia="zh-CN"/>
              </w:rPr>
              <w:t>2023年11月13日</w:t>
            </w:r>
          </w:p>
        </w:tc>
        <w:tc>
          <w:tcPr>
            <w:tcW w:w="350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both"/>
              <w:textAlignment w:val="auto"/>
              <w:rPr>
                <w:rFonts w:hint="eastAsia" w:ascii="宋体" w:hAnsi="宋体" w:eastAsia="宋体" w:cs="宋体"/>
                <w:sz w:val="32"/>
                <w:szCs w:val="32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32"/>
                <w:szCs w:val="32"/>
                <w:u w:val="none"/>
                <w:vertAlign w:val="baseline"/>
                <w:lang w:val="en-US" w:eastAsia="zh-CN"/>
              </w:rPr>
              <w:t>企业自身原因，</w:t>
            </w:r>
            <w:r>
              <w:rPr>
                <w:rFonts w:hint="eastAsia" w:ascii="宋体" w:hAnsi="宋体" w:eastAsia="宋体" w:cs="宋体"/>
                <w:sz w:val="32"/>
                <w:szCs w:val="32"/>
                <w:u w:val="none"/>
              </w:rPr>
              <w:t>超过国有建设用地使用权</w:t>
            </w:r>
            <w:r>
              <w:rPr>
                <w:rFonts w:hint="eastAsia" w:ascii="宋体" w:hAnsi="宋体" w:eastAsia="宋体" w:cs="宋体"/>
                <w:sz w:val="32"/>
                <w:szCs w:val="32"/>
                <w:u w:val="none"/>
                <w:lang w:eastAsia="zh-CN"/>
              </w:rPr>
              <w:t>出让</w:t>
            </w:r>
            <w:r>
              <w:rPr>
                <w:rFonts w:hint="eastAsia" w:ascii="宋体" w:hAnsi="宋体" w:eastAsia="宋体" w:cs="宋体"/>
                <w:sz w:val="32"/>
                <w:szCs w:val="32"/>
                <w:u w:val="none"/>
              </w:rPr>
              <w:t>合同约定的动工开发日期满</w:t>
            </w:r>
            <w:r>
              <w:rPr>
                <w:rFonts w:hint="eastAsia" w:ascii="宋体" w:hAnsi="宋体" w:eastAsia="宋体" w:cs="宋体"/>
                <w:sz w:val="32"/>
                <w:szCs w:val="32"/>
                <w:u w:val="none"/>
                <w:lang w:eastAsia="zh-CN"/>
              </w:rPr>
              <w:t>二</w:t>
            </w:r>
            <w:r>
              <w:rPr>
                <w:rFonts w:hint="eastAsia" w:ascii="宋体" w:hAnsi="宋体" w:eastAsia="宋体" w:cs="宋体"/>
                <w:sz w:val="32"/>
                <w:szCs w:val="32"/>
                <w:u w:val="none"/>
              </w:rPr>
              <w:t>年未动工开发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left w:w="108" w:type="dxa"/>
            <w:right w:w="108" w:type="dxa"/>
          </w:tblCellMar>
        </w:tblPrEx>
        <w:tc>
          <w:tcPr>
            <w:tcW w:w="48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宋体" w:hAnsi="宋体" w:eastAsia="宋体" w:cs="宋体"/>
                <w:sz w:val="32"/>
                <w:szCs w:val="32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32"/>
                <w:szCs w:val="32"/>
                <w:u w:val="none"/>
                <w:vertAlign w:val="baseline"/>
                <w:lang w:val="en-US" w:eastAsia="zh-CN"/>
              </w:rPr>
              <w:t>2</w:t>
            </w:r>
          </w:p>
        </w:tc>
        <w:tc>
          <w:tcPr>
            <w:tcW w:w="214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both"/>
              <w:textAlignment w:val="auto"/>
              <w:rPr>
                <w:rFonts w:hint="eastAsia" w:ascii="宋体" w:hAnsi="宋体" w:eastAsia="宋体" w:cs="宋体"/>
                <w:sz w:val="32"/>
                <w:szCs w:val="32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32"/>
                <w:szCs w:val="32"/>
                <w:u w:val="none"/>
                <w:vertAlign w:val="baseline"/>
                <w:lang w:val="en-US" w:eastAsia="zh-CN"/>
              </w:rPr>
              <w:t>新疆福科思食品有限公司</w:t>
            </w:r>
          </w:p>
        </w:tc>
        <w:tc>
          <w:tcPr>
            <w:tcW w:w="262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both"/>
              <w:textAlignment w:val="auto"/>
              <w:rPr>
                <w:rFonts w:hint="eastAsia" w:ascii="宋体" w:hAnsi="宋体" w:eastAsia="宋体" w:cs="宋体"/>
                <w:sz w:val="32"/>
                <w:szCs w:val="32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32"/>
                <w:szCs w:val="32"/>
                <w:u w:val="none"/>
              </w:rPr>
              <w:t>宗地四至为</w:t>
            </w:r>
            <w:r>
              <w:rPr>
                <w:rFonts w:hint="eastAsia" w:ascii="宋体" w:hAnsi="宋体" w:eastAsia="宋体" w:cs="宋体"/>
                <w:sz w:val="32"/>
                <w:szCs w:val="32"/>
                <w:u w:val="none"/>
                <w:lang w:val="en-US" w:eastAsia="zh-CN"/>
              </w:rPr>
              <w:t xml:space="preserve"> </w:t>
            </w:r>
            <w:r>
              <w:rPr>
                <w:rFonts w:hint="eastAsia" w:ascii="宋体" w:hAnsi="宋体" w:eastAsia="宋体" w:cs="宋体"/>
                <w:sz w:val="32"/>
                <w:szCs w:val="32"/>
                <w:u w:val="none"/>
                <w:lang w:eastAsia="zh-CN"/>
              </w:rPr>
              <w:t>长安街以北、丰华路以东、大兴街以南、玉兴路以西</w:t>
            </w:r>
          </w:p>
        </w:tc>
        <w:tc>
          <w:tcPr>
            <w:tcW w:w="280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both"/>
              <w:textAlignment w:val="auto"/>
              <w:rPr>
                <w:rFonts w:hint="eastAsia" w:ascii="宋体" w:hAnsi="宋体" w:eastAsia="宋体" w:cs="宋体"/>
                <w:sz w:val="32"/>
                <w:szCs w:val="32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32"/>
                <w:szCs w:val="32"/>
                <w:u w:val="none"/>
                <w:vertAlign w:val="baseline"/>
                <w:lang w:val="en-US" w:eastAsia="zh-CN"/>
              </w:rPr>
              <w:t>2023年11月13日</w:t>
            </w:r>
          </w:p>
        </w:tc>
        <w:tc>
          <w:tcPr>
            <w:tcW w:w="350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both"/>
              <w:textAlignment w:val="auto"/>
              <w:rPr>
                <w:rFonts w:hint="eastAsia" w:ascii="宋体" w:hAnsi="宋体" w:eastAsia="宋体" w:cs="宋体"/>
                <w:sz w:val="32"/>
                <w:szCs w:val="32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32"/>
                <w:szCs w:val="32"/>
                <w:u w:val="none"/>
                <w:vertAlign w:val="baseline"/>
                <w:lang w:val="en-US" w:eastAsia="zh-CN"/>
              </w:rPr>
              <w:t>企业自身原因，</w:t>
            </w:r>
            <w:r>
              <w:rPr>
                <w:rFonts w:hint="eastAsia" w:ascii="宋体" w:hAnsi="宋体" w:eastAsia="宋体" w:cs="宋体"/>
                <w:sz w:val="32"/>
                <w:szCs w:val="32"/>
                <w:u w:val="none"/>
              </w:rPr>
              <w:t>超过国有建设用地使用权</w:t>
            </w:r>
            <w:r>
              <w:rPr>
                <w:rFonts w:hint="eastAsia" w:ascii="宋体" w:hAnsi="宋体" w:eastAsia="宋体" w:cs="宋体"/>
                <w:sz w:val="32"/>
                <w:szCs w:val="32"/>
                <w:u w:val="none"/>
                <w:lang w:eastAsia="zh-CN"/>
              </w:rPr>
              <w:t>出让</w:t>
            </w:r>
            <w:r>
              <w:rPr>
                <w:rFonts w:hint="eastAsia" w:ascii="宋体" w:hAnsi="宋体" w:eastAsia="宋体" w:cs="宋体"/>
                <w:sz w:val="32"/>
                <w:szCs w:val="32"/>
                <w:u w:val="none"/>
              </w:rPr>
              <w:t>合同约定的动工开发日期满</w:t>
            </w:r>
            <w:r>
              <w:rPr>
                <w:rFonts w:hint="eastAsia" w:ascii="宋体" w:hAnsi="宋体" w:eastAsia="宋体" w:cs="宋体"/>
                <w:sz w:val="32"/>
                <w:szCs w:val="32"/>
                <w:u w:val="none"/>
                <w:lang w:eastAsia="zh-CN"/>
              </w:rPr>
              <w:t>二</w:t>
            </w:r>
            <w:r>
              <w:rPr>
                <w:rFonts w:hint="eastAsia" w:ascii="宋体" w:hAnsi="宋体" w:eastAsia="宋体" w:cs="宋体"/>
                <w:sz w:val="32"/>
                <w:szCs w:val="32"/>
                <w:u w:val="none"/>
              </w:rPr>
              <w:t>年未动工开发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left w:w="108" w:type="dxa"/>
            <w:right w:w="108" w:type="dxa"/>
          </w:tblCellMar>
        </w:tblPrEx>
        <w:tc>
          <w:tcPr>
            <w:tcW w:w="48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宋体" w:hAnsi="宋体" w:eastAsia="宋体" w:cs="宋体"/>
                <w:sz w:val="32"/>
                <w:szCs w:val="32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32"/>
                <w:szCs w:val="32"/>
                <w:u w:val="none"/>
                <w:vertAlign w:val="baseline"/>
                <w:lang w:val="en-US" w:eastAsia="zh-CN"/>
              </w:rPr>
              <w:t>3</w:t>
            </w:r>
          </w:p>
        </w:tc>
        <w:tc>
          <w:tcPr>
            <w:tcW w:w="214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both"/>
              <w:textAlignment w:val="auto"/>
              <w:rPr>
                <w:rFonts w:hint="eastAsia" w:ascii="宋体" w:hAnsi="宋体" w:eastAsia="宋体" w:cs="宋体"/>
                <w:sz w:val="32"/>
                <w:szCs w:val="32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32"/>
                <w:szCs w:val="32"/>
                <w:u w:val="none"/>
                <w:vertAlign w:val="baseline"/>
                <w:lang w:val="en-US" w:eastAsia="zh-CN"/>
              </w:rPr>
              <w:t>昆玉市冀新科技环保材料有限公司</w:t>
            </w:r>
          </w:p>
        </w:tc>
        <w:tc>
          <w:tcPr>
            <w:tcW w:w="262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both"/>
              <w:textAlignment w:val="auto"/>
              <w:rPr>
                <w:rFonts w:hint="eastAsia" w:ascii="宋体" w:hAnsi="宋体" w:eastAsia="宋体" w:cs="宋体"/>
                <w:sz w:val="32"/>
                <w:szCs w:val="32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32"/>
                <w:szCs w:val="32"/>
                <w:u w:val="none"/>
              </w:rPr>
              <w:t xml:space="preserve">宗地四至为 </w:t>
            </w:r>
            <w:r>
              <w:rPr>
                <w:rFonts w:hint="eastAsia" w:ascii="宋体" w:hAnsi="宋体" w:eastAsia="宋体" w:cs="宋体"/>
                <w:sz w:val="32"/>
                <w:szCs w:val="32"/>
                <w:u w:val="none"/>
                <w:lang w:eastAsia="zh-CN"/>
              </w:rPr>
              <w:t>玉都大街以北、幸福路以东、宏远街以南、团结路以西</w:t>
            </w:r>
          </w:p>
        </w:tc>
        <w:tc>
          <w:tcPr>
            <w:tcW w:w="280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both"/>
              <w:textAlignment w:val="auto"/>
              <w:rPr>
                <w:rFonts w:hint="eastAsia" w:ascii="宋体" w:hAnsi="宋体" w:eastAsia="宋体" w:cs="宋体"/>
                <w:sz w:val="32"/>
                <w:szCs w:val="32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32"/>
                <w:szCs w:val="32"/>
                <w:u w:val="none"/>
                <w:vertAlign w:val="baseline"/>
                <w:lang w:val="en-US" w:eastAsia="zh-CN"/>
              </w:rPr>
              <w:t>2023年11月13日</w:t>
            </w:r>
          </w:p>
        </w:tc>
        <w:tc>
          <w:tcPr>
            <w:tcW w:w="350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both"/>
              <w:textAlignment w:val="auto"/>
              <w:rPr>
                <w:rFonts w:hint="eastAsia" w:ascii="宋体" w:hAnsi="宋体" w:eastAsia="宋体" w:cs="宋体"/>
                <w:sz w:val="32"/>
                <w:szCs w:val="32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32"/>
                <w:szCs w:val="32"/>
                <w:u w:val="none"/>
                <w:vertAlign w:val="baseline"/>
                <w:lang w:val="en-US" w:eastAsia="zh-CN"/>
              </w:rPr>
              <w:t>企业自身原因，</w:t>
            </w:r>
            <w:r>
              <w:rPr>
                <w:rFonts w:hint="eastAsia" w:ascii="宋体" w:hAnsi="宋体" w:eastAsia="宋体" w:cs="宋体"/>
                <w:sz w:val="32"/>
                <w:szCs w:val="32"/>
                <w:u w:val="none"/>
              </w:rPr>
              <w:t>超过国有建设用地使用权</w:t>
            </w:r>
            <w:r>
              <w:rPr>
                <w:rFonts w:hint="eastAsia" w:ascii="宋体" w:hAnsi="宋体" w:eastAsia="宋体" w:cs="宋体"/>
                <w:sz w:val="32"/>
                <w:szCs w:val="32"/>
                <w:u w:val="none"/>
                <w:lang w:eastAsia="zh-CN"/>
              </w:rPr>
              <w:t>出让</w:t>
            </w:r>
            <w:r>
              <w:rPr>
                <w:rFonts w:hint="eastAsia" w:ascii="宋体" w:hAnsi="宋体" w:eastAsia="宋体" w:cs="宋体"/>
                <w:sz w:val="32"/>
                <w:szCs w:val="32"/>
                <w:u w:val="none"/>
              </w:rPr>
              <w:t>合同约定的动工开发日期满</w:t>
            </w:r>
            <w:r>
              <w:rPr>
                <w:rFonts w:hint="eastAsia" w:ascii="宋体" w:hAnsi="宋体" w:eastAsia="宋体" w:cs="宋体"/>
                <w:sz w:val="32"/>
                <w:szCs w:val="32"/>
                <w:u w:val="none"/>
                <w:lang w:eastAsia="zh-CN"/>
              </w:rPr>
              <w:t>二</w:t>
            </w:r>
            <w:r>
              <w:rPr>
                <w:rFonts w:hint="eastAsia" w:ascii="宋体" w:hAnsi="宋体" w:eastAsia="宋体" w:cs="宋体"/>
                <w:sz w:val="32"/>
                <w:szCs w:val="32"/>
                <w:u w:val="none"/>
              </w:rPr>
              <w:t>年未动工开发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left w:w="108" w:type="dxa"/>
            <w:right w:w="108" w:type="dxa"/>
          </w:tblCellMar>
        </w:tblPrEx>
        <w:tc>
          <w:tcPr>
            <w:tcW w:w="48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宋体" w:hAnsi="宋体" w:eastAsia="宋体" w:cs="宋体"/>
                <w:sz w:val="32"/>
                <w:szCs w:val="32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32"/>
                <w:szCs w:val="32"/>
                <w:u w:val="none"/>
                <w:vertAlign w:val="baseline"/>
                <w:lang w:val="en-US" w:eastAsia="zh-CN"/>
              </w:rPr>
              <w:t>4</w:t>
            </w:r>
          </w:p>
        </w:tc>
        <w:tc>
          <w:tcPr>
            <w:tcW w:w="214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both"/>
              <w:textAlignment w:val="auto"/>
              <w:rPr>
                <w:rFonts w:hint="eastAsia" w:ascii="宋体" w:hAnsi="宋体" w:eastAsia="宋体" w:cs="宋体"/>
                <w:sz w:val="32"/>
                <w:szCs w:val="32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32"/>
                <w:szCs w:val="32"/>
                <w:u w:val="none"/>
                <w:vertAlign w:val="baseline"/>
                <w:lang w:val="en-US" w:eastAsia="zh-CN"/>
              </w:rPr>
              <w:t>昆玉市冀新科技环保材料有限公司</w:t>
            </w:r>
          </w:p>
        </w:tc>
        <w:tc>
          <w:tcPr>
            <w:tcW w:w="262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both"/>
              <w:textAlignment w:val="auto"/>
              <w:rPr>
                <w:rFonts w:hint="eastAsia" w:ascii="宋体" w:hAnsi="宋体" w:eastAsia="宋体" w:cs="宋体"/>
                <w:sz w:val="32"/>
                <w:szCs w:val="32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32"/>
                <w:szCs w:val="32"/>
                <w:u w:val="none"/>
              </w:rPr>
              <w:t xml:space="preserve">宗地四至为 </w:t>
            </w:r>
            <w:r>
              <w:rPr>
                <w:rFonts w:hint="eastAsia" w:ascii="宋体" w:hAnsi="宋体" w:eastAsia="宋体" w:cs="宋体"/>
                <w:sz w:val="32"/>
                <w:szCs w:val="32"/>
                <w:u w:val="none"/>
                <w:lang w:eastAsia="zh-CN"/>
              </w:rPr>
              <w:t>玉都大街以北、幸福路以东、宏远街以南、团结路以西</w:t>
            </w:r>
          </w:p>
        </w:tc>
        <w:tc>
          <w:tcPr>
            <w:tcW w:w="280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both"/>
              <w:textAlignment w:val="auto"/>
              <w:rPr>
                <w:rFonts w:hint="eastAsia" w:ascii="宋体" w:hAnsi="宋体" w:eastAsia="宋体" w:cs="宋体"/>
                <w:sz w:val="32"/>
                <w:szCs w:val="32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32"/>
                <w:szCs w:val="32"/>
                <w:u w:val="none"/>
                <w:vertAlign w:val="baseline"/>
                <w:lang w:val="en-US" w:eastAsia="zh-CN"/>
              </w:rPr>
              <w:t>2023年11月13日</w:t>
            </w:r>
          </w:p>
        </w:tc>
        <w:tc>
          <w:tcPr>
            <w:tcW w:w="350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both"/>
              <w:textAlignment w:val="auto"/>
              <w:rPr>
                <w:rFonts w:hint="eastAsia" w:ascii="宋体" w:hAnsi="宋体" w:eastAsia="宋体" w:cs="宋体"/>
                <w:sz w:val="32"/>
                <w:szCs w:val="32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32"/>
                <w:szCs w:val="32"/>
                <w:u w:val="none"/>
                <w:lang w:eastAsia="zh-CN"/>
              </w:rPr>
              <w:t>企业自身原因，</w:t>
            </w:r>
            <w:r>
              <w:rPr>
                <w:rFonts w:hint="eastAsia" w:ascii="宋体" w:hAnsi="宋体" w:eastAsia="宋体" w:cs="宋体"/>
                <w:sz w:val="32"/>
                <w:szCs w:val="32"/>
                <w:u w:val="none"/>
              </w:rPr>
              <w:t>超过国有建设用地使用权</w:t>
            </w:r>
            <w:r>
              <w:rPr>
                <w:rFonts w:hint="eastAsia" w:ascii="宋体" w:hAnsi="宋体" w:eastAsia="宋体" w:cs="宋体"/>
                <w:sz w:val="32"/>
                <w:szCs w:val="32"/>
                <w:u w:val="none"/>
                <w:lang w:eastAsia="zh-CN"/>
              </w:rPr>
              <w:t>出让</w:t>
            </w:r>
            <w:r>
              <w:rPr>
                <w:rFonts w:hint="eastAsia" w:ascii="宋体" w:hAnsi="宋体" w:eastAsia="宋体" w:cs="宋体"/>
                <w:sz w:val="32"/>
                <w:szCs w:val="32"/>
                <w:u w:val="none"/>
              </w:rPr>
              <w:t>合同约定的动工开发日期满</w:t>
            </w:r>
            <w:r>
              <w:rPr>
                <w:rFonts w:hint="eastAsia" w:ascii="宋体" w:hAnsi="宋体" w:eastAsia="宋体" w:cs="宋体"/>
                <w:sz w:val="32"/>
                <w:szCs w:val="32"/>
                <w:u w:val="none"/>
                <w:lang w:eastAsia="zh-CN"/>
              </w:rPr>
              <w:t>二</w:t>
            </w:r>
            <w:r>
              <w:rPr>
                <w:rFonts w:hint="eastAsia" w:ascii="宋体" w:hAnsi="宋体" w:eastAsia="宋体" w:cs="宋体"/>
                <w:sz w:val="32"/>
                <w:szCs w:val="32"/>
                <w:u w:val="none"/>
              </w:rPr>
              <w:t>年未动工开发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left w:w="108" w:type="dxa"/>
            <w:right w:w="108" w:type="dxa"/>
          </w:tblCellMar>
        </w:tblPrEx>
        <w:tc>
          <w:tcPr>
            <w:tcW w:w="48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宋体" w:hAnsi="宋体" w:eastAsia="宋体" w:cs="宋体"/>
                <w:sz w:val="32"/>
                <w:szCs w:val="32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32"/>
                <w:szCs w:val="32"/>
                <w:u w:val="none"/>
                <w:vertAlign w:val="baseline"/>
                <w:lang w:val="en-US" w:eastAsia="zh-CN"/>
              </w:rPr>
              <w:t>5</w:t>
            </w:r>
          </w:p>
        </w:tc>
        <w:tc>
          <w:tcPr>
            <w:tcW w:w="214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both"/>
              <w:textAlignment w:val="auto"/>
              <w:rPr>
                <w:rFonts w:hint="eastAsia" w:ascii="宋体" w:hAnsi="宋体" w:eastAsia="宋体" w:cs="宋体"/>
                <w:sz w:val="32"/>
                <w:szCs w:val="32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32"/>
                <w:szCs w:val="32"/>
                <w:u w:val="none"/>
                <w:lang w:eastAsia="zh-CN"/>
              </w:rPr>
              <w:t>昆玉市新国人电缆成套设备制造有限公司</w:t>
            </w:r>
          </w:p>
        </w:tc>
        <w:tc>
          <w:tcPr>
            <w:tcW w:w="262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both"/>
              <w:textAlignment w:val="auto"/>
              <w:rPr>
                <w:rFonts w:hint="eastAsia" w:ascii="宋体" w:hAnsi="宋体" w:eastAsia="宋体" w:cs="宋体"/>
                <w:sz w:val="32"/>
                <w:szCs w:val="32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32"/>
                <w:szCs w:val="32"/>
                <w:u w:val="none"/>
              </w:rPr>
              <w:t xml:space="preserve">宗地四至为 </w:t>
            </w:r>
            <w:r>
              <w:rPr>
                <w:rFonts w:hint="eastAsia" w:ascii="宋体" w:hAnsi="宋体" w:eastAsia="宋体" w:cs="宋体"/>
                <w:sz w:val="32"/>
                <w:szCs w:val="32"/>
                <w:u w:val="none"/>
                <w:lang w:eastAsia="zh-CN"/>
              </w:rPr>
              <w:t>宏图街以南、节能门窗项目以东、宏远街以北、团结路以西</w:t>
            </w:r>
          </w:p>
        </w:tc>
        <w:tc>
          <w:tcPr>
            <w:tcW w:w="280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both"/>
              <w:textAlignment w:val="auto"/>
              <w:rPr>
                <w:rFonts w:hint="eastAsia" w:ascii="宋体" w:hAnsi="宋体" w:eastAsia="宋体" w:cs="宋体"/>
                <w:sz w:val="32"/>
                <w:szCs w:val="32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32"/>
                <w:szCs w:val="32"/>
                <w:u w:val="none"/>
                <w:vertAlign w:val="baseline"/>
                <w:lang w:val="en-US" w:eastAsia="zh-CN"/>
              </w:rPr>
              <w:t>2023年11月13日</w:t>
            </w:r>
          </w:p>
        </w:tc>
        <w:tc>
          <w:tcPr>
            <w:tcW w:w="350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both"/>
              <w:textAlignment w:val="auto"/>
              <w:rPr>
                <w:rFonts w:hint="eastAsia" w:ascii="宋体" w:hAnsi="宋体" w:eastAsia="宋体" w:cs="宋体"/>
                <w:sz w:val="32"/>
                <w:szCs w:val="32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32"/>
                <w:szCs w:val="32"/>
                <w:u w:val="none"/>
                <w:lang w:eastAsia="zh-CN"/>
              </w:rPr>
              <w:t>企业自身原因，</w:t>
            </w:r>
            <w:r>
              <w:rPr>
                <w:rFonts w:hint="eastAsia" w:ascii="宋体" w:hAnsi="宋体" w:eastAsia="宋体" w:cs="宋体"/>
                <w:sz w:val="32"/>
                <w:szCs w:val="32"/>
                <w:u w:val="none"/>
              </w:rPr>
              <w:t>超过国有建设用地使用权</w:t>
            </w:r>
            <w:r>
              <w:rPr>
                <w:rFonts w:hint="eastAsia" w:ascii="宋体" w:hAnsi="宋体" w:eastAsia="宋体" w:cs="宋体"/>
                <w:sz w:val="32"/>
                <w:szCs w:val="32"/>
                <w:u w:val="none"/>
                <w:lang w:eastAsia="zh-CN"/>
              </w:rPr>
              <w:t>出让</w:t>
            </w:r>
            <w:r>
              <w:rPr>
                <w:rFonts w:hint="eastAsia" w:ascii="宋体" w:hAnsi="宋体" w:eastAsia="宋体" w:cs="宋体"/>
                <w:sz w:val="32"/>
                <w:szCs w:val="32"/>
                <w:u w:val="none"/>
              </w:rPr>
              <w:t>合同约定的动工开发日期满</w:t>
            </w:r>
            <w:r>
              <w:rPr>
                <w:rFonts w:hint="eastAsia" w:ascii="宋体" w:hAnsi="宋体" w:eastAsia="宋体" w:cs="宋体"/>
                <w:sz w:val="32"/>
                <w:szCs w:val="32"/>
                <w:u w:val="none"/>
                <w:lang w:eastAsia="zh-CN"/>
              </w:rPr>
              <w:t>一</w:t>
            </w:r>
            <w:r>
              <w:rPr>
                <w:rFonts w:hint="eastAsia" w:ascii="宋体" w:hAnsi="宋体" w:eastAsia="宋体" w:cs="宋体"/>
                <w:sz w:val="32"/>
                <w:szCs w:val="32"/>
                <w:u w:val="none"/>
              </w:rPr>
              <w:t>年未动工开发</w:t>
            </w:r>
          </w:p>
        </w:tc>
      </w:tr>
    </w:tbl>
    <w:p>
      <w:pPr>
        <w:ind w:firstLine="640" w:firstLineChars="200"/>
        <w:rPr>
          <w:rFonts w:hint="eastAsia"/>
          <w:sz w:val="32"/>
          <w:szCs w:val="32"/>
          <w:lang w:val="en-US" w:eastAsia="zh-CN"/>
        </w:rPr>
      </w:pPr>
      <w:r>
        <w:rPr>
          <w:rFonts w:hint="eastAsia"/>
          <w:sz w:val="32"/>
          <w:szCs w:val="32"/>
          <w:lang w:val="en-US" w:eastAsia="zh-CN"/>
        </w:rPr>
        <w:t>联系地址：第十四师昆玉市昆城大道1号</w:t>
      </w:r>
    </w:p>
    <w:p>
      <w:pPr>
        <w:ind w:firstLine="640" w:firstLineChars="200"/>
        <w:rPr>
          <w:rFonts w:hint="eastAsia" w:ascii="宋体" w:hAnsi="宋体" w:eastAsia="宋体" w:cs="宋体"/>
          <w:sz w:val="32"/>
          <w:szCs w:val="32"/>
          <w:lang w:val="en-US" w:eastAsia="zh-CN"/>
        </w:rPr>
      </w:pPr>
      <w:r>
        <w:rPr>
          <w:rFonts w:hint="eastAsia"/>
          <w:sz w:val="32"/>
          <w:szCs w:val="32"/>
          <w:lang w:val="en-US" w:eastAsia="zh-CN"/>
        </w:rPr>
        <w:t>联系人：张超              联系电话</w:t>
      </w:r>
      <w:r>
        <w:rPr>
          <w:rFonts w:hint="eastAsia" w:ascii="宋体" w:hAnsi="宋体" w:eastAsia="宋体" w:cs="宋体"/>
          <w:sz w:val="32"/>
          <w:szCs w:val="32"/>
          <w:lang w:val="en-US" w:eastAsia="zh-CN"/>
        </w:rPr>
        <w:t>：</w:t>
      </w:r>
      <w:r>
        <w:rPr>
          <w:rFonts w:hint="eastAsia" w:ascii="宋体" w:hAnsi="宋体" w:eastAsia="宋体" w:cs="宋体"/>
          <w:sz w:val="32"/>
          <w:szCs w:val="32"/>
          <w:lang w:val="en-US" w:eastAsia="zh-CN"/>
        </w:rPr>
        <w:t>13199763182</w:t>
      </w:r>
      <w:bookmarkStart w:id="0" w:name="_GoBack"/>
      <w:bookmarkEnd w:id="0"/>
    </w:p>
    <w:p>
      <w:pPr>
        <w:ind w:firstLine="640" w:firstLineChars="200"/>
        <w:jc w:val="right"/>
        <w:rPr>
          <w:rFonts w:hint="eastAsia" w:ascii="宋体" w:hAnsi="宋体" w:eastAsia="宋体" w:cs="宋体"/>
          <w:sz w:val="32"/>
          <w:szCs w:val="32"/>
          <w:lang w:val="en-US" w:eastAsia="zh-CN"/>
        </w:rPr>
      </w:pPr>
      <w:r>
        <w:rPr>
          <w:rFonts w:hint="eastAsia" w:ascii="宋体" w:hAnsi="宋体" w:eastAsia="宋体" w:cs="宋体"/>
          <w:sz w:val="32"/>
          <w:szCs w:val="32"/>
          <w:lang w:val="en-US" w:eastAsia="zh-CN"/>
        </w:rPr>
        <w:t>第十四师昆玉市自然资源和规划局</w:t>
      </w:r>
    </w:p>
    <w:p>
      <w:pPr>
        <w:ind w:firstLine="640" w:firstLineChars="200"/>
        <w:jc w:val="right"/>
        <w:rPr>
          <w:rFonts w:hint="default" w:ascii="宋体" w:hAnsi="宋体" w:eastAsia="宋体" w:cs="宋体"/>
          <w:sz w:val="32"/>
          <w:szCs w:val="32"/>
          <w:lang w:val="en-US" w:eastAsia="zh-CN"/>
        </w:rPr>
      </w:pPr>
      <w:r>
        <w:rPr>
          <w:rFonts w:hint="eastAsia" w:ascii="宋体" w:hAnsi="宋体" w:eastAsia="宋体" w:cs="宋体"/>
          <w:sz w:val="32"/>
          <w:szCs w:val="32"/>
          <w:lang w:val="en-US" w:eastAsia="zh-CN"/>
        </w:rPr>
        <w:t>2023年11月15日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方正小标宋_GBK">
    <w:panose1 w:val="03000509000000000000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6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10427E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4</TotalTime>
  <ScaleCrop>false</ScaleCrop>
  <LinksUpToDate>false</LinksUpToDate>
  <CharactersWithSpaces>0</CharactersWithSpaces>
  <Application>WPS Office_11.1.0.10577_F1E327BC-269C-435d-A152-05C5408002CA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2023-11-14T08:34:06Z</dcterms:created>
  <dc:creator>Administrator</dc:creator>
  <cp:lastModifiedBy>Administrator</cp:lastModifiedBy>
  <dcterms:modified xsi:type="dcterms:W3CDTF">2023-11-14T08:59:24Z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2052-11.1.0.10577</vt:lpwstr>
  </property>
  <property fmtid="{D5CDD505-2E9C-101B-9397-08002B2CF9AE}" pid="3" name="ICV">
    <vt:lpwstr>28D87192801A4AB0AC38B8045CE25DEF</vt:lpwstr>
  </property>
</Properties>
</file>