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1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888"/>
        <w:gridCol w:w="1459"/>
        <w:gridCol w:w="87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354" w:hRule="atLeast"/>
          <w:jc w:val="center"/>
        </w:trPr>
        <w:tc>
          <w:tcPr>
            <w:tcW w:w="888" w:type="dxa"/>
            <w:tcBorders>
              <w:top w:val="single" w:color="auto" w:sz="6" w:space="0"/>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ind w:left="0" w:right="0"/>
              <w:jc w:val="center"/>
              <w:rPr>
                <w:rFonts w:ascii="微软雅黑" w:hAnsi="微软雅黑" w:eastAsia="微软雅黑" w:cs="微软雅黑"/>
                <w:b/>
                <w:bCs/>
                <w:color w:val="333333"/>
                <w:sz w:val="24"/>
                <w:szCs w:val="24"/>
              </w:rPr>
            </w:pPr>
            <w:bookmarkStart w:id="0" w:name="_GoBack"/>
            <w:bookmarkEnd w:id="0"/>
            <w:r>
              <w:rPr>
                <w:rFonts w:hint="eastAsia" w:ascii="微软雅黑" w:hAnsi="微软雅黑" w:eastAsia="微软雅黑" w:cs="微软雅黑"/>
                <w:b/>
                <w:bCs/>
                <w:caps w:val="0"/>
                <w:color w:val="333333"/>
                <w:spacing w:val="0"/>
                <w:sz w:val="24"/>
                <w:szCs w:val="24"/>
                <w:lang w:val="en-US" w:eastAsia="zh-CN"/>
              </w:rPr>
              <w:t>序</w:t>
            </w:r>
            <w:r>
              <w:rPr>
                <w:rFonts w:hint="eastAsia" w:ascii="微软雅黑" w:hAnsi="微软雅黑" w:eastAsia="微软雅黑" w:cs="微软雅黑"/>
                <w:b/>
                <w:bCs/>
                <w:caps w:val="0"/>
                <w:color w:val="333333"/>
                <w:spacing w:val="0"/>
                <w:sz w:val="24"/>
                <w:szCs w:val="24"/>
              </w:rPr>
              <w:t>号</w:t>
            </w:r>
          </w:p>
        </w:tc>
        <w:tc>
          <w:tcPr>
            <w:tcW w:w="1459"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事项类别</w:t>
            </w:r>
          </w:p>
        </w:tc>
        <w:tc>
          <w:tcPr>
            <w:tcW w:w="8772"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重大行政执法决定事项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0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行政</w:t>
            </w:r>
          </w:p>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许可</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经过听证程序作出的行政许可决定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2</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撤回、撤销行政许可的决定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3</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司法行政机关认为属于重大的其他行政许可决定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4</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行政</w:t>
            </w:r>
          </w:p>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处罚</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吊销许可证或者执业证书的行政处罚决定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5</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责令停业的行政处罚决定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6</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案情复杂且需要经过听证程序作出的行政处罚决定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7</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对个人处较大数额罚款的行政处罚决定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8</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对法人或者其他组织处较大数额罚款的行政处罚决定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9</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司法行政机关认为属于重大的其他行政处罚决定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10</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案件</w:t>
            </w:r>
          </w:p>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移送</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向公安机关移送涉嫌犯罪案件的决定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11</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向纪检监察机关移送涉嫌职务违法、职务犯罪案件的决定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6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12</w:t>
            </w:r>
          </w:p>
        </w:tc>
        <w:tc>
          <w:tcPr>
            <w:tcW w:w="1459"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其他</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法律法规规章规定或者司法行政机关认为属于重大的其他行政执法决定</w:t>
            </w:r>
          </w:p>
        </w:tc>
      </w:tr>
    </w:tbl>
    <w:p/>
    <w:sectPr>
      <w:pgSz w:w="16838" w:h="11906" w:orient="landscape"/>
      <w:pgMar w:top="1587" w:right="2098"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F13C78"/>
    <w:rsid w:val="14D660B3"/>
    <w:rsid w:val="265170F2"/>
    <w:rsid w:val="4A9D4E7B"/>
    <w:rsid w:val="4C9C49E6"/>
    <w:rsid w:val="50033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274</Words>
  <Characters>277</Characters>
  <Lines>0</Lines>
  <Paragraphs>0</Paragraphs>
  <TotalTime>9</TotalTime>
  <ScaleCrop>false</ScaleCrop>
  <LinksUpToDate>false</LinksUpToDate>
  <CharactersWithSpaces>277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zjj</dc:creator>
  <cp:lastModifiedBy>pc</cp:lastModifiedBy>
  <dcterms:modified xsi:type="dcterms:W3CDTF">2025-05-13T08:00:45Z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4C3E2A10ED4F4B9FA1BA2B93D3AC16AB</vt:lpwstr>
  </property>
</Properties>
</file>