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4357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14:paraId="08C87E3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14:paraId="5DC3FDC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中华人民共和国放射性污染防治法</w:t>
      </w:r>
    </w:p>
    <w:p w14:paraId="3934AFAD">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 w:val="32"/>
          <w:szCs w:val="32"/>
        </w:rPr>
      </w:pPr>
    </w:p>
    <w:p w14:paraId="588EC66C">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楷体_GB2312" w:hAnsi="楷体_GB2312"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2003年6月28日第十届全国人民代表大会常务委员</w:t>
      </w:r>
      <w:r>
        <w:rPr>
          <w:rFonts w:hint="eastAsia" w:ascii="楷体_GB2312" w:hAnsi="楷体_GB2312" w:eastAsia="楷体_GB2312" w:cs="楷体_GB2312"/>
          <w:kern w:val="0"/>
          <w:szCs w:val="32"/>
        </w:rPr>
        <w:t>会第三次会议通过</w:t>
      </w:r>
      <w:r>
        <w:rPr>
          <w:rFonts w:hint="eastAsia" w:ascii="楷体_GB2312" w:hAnsi="楷体_GB2312" w:eastAsia="楷体_GB2312" w:cs="楷体_GB2312"/>
          <w:kern w:val="0"/>
          <w:szCs w:val="32"/>
          <w:lang w:eastAsia="zh-CN"/>
        </w:rPr>
        <w:t>）</w:t>
      </w:r>
    </w:p>
    <w:p w14:paraId="65E46AC8">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宋体" w:hAnsi="宋体" w:eastAsia="宋体" w:cs="宋体"/>
          <w:kern w:val="0"/>
          <w:szCs w:val="32"/>
          <w:lang w:eastAsia="zh-CN"/>
        </w:rPr>
      </w:pPr>
    </w:p>
    <w:p w14:paraId="35ED67EE">
      <w:pPr>
        <w:keepNext w:val="0"/>
        <w:keepLines w:val="0"/>
        <w:pageBreakBefore w:val="0"/>
        <w:widowControl w:val="0"/>
        <w:kinsoku/>
        <w:wordWrap/>
        <w:overflowPunct/>
        <w:topLinePunct w:val="0"/>
        <w:autoSpaceDE/>
        <w:autoSpaceDN/>
        <w:bidi w:val="0"/>
        <w:adjustRightInd/>
        <w:snapToGrid/>
        <w:spacing w:line="560" w:lineRule="exact"/>
        <w:ind w:right="640" w:rightChars="200"/>
        <w:jc w:val="center"/>
        <w:textAlignment w:val="auto"/>
        <w:outlineLvl w:val="9"/>
        <w:rPr>
          <w:rFonts w:hint="eastAsia" w:ascii="楷体_GB2312" w:hAnsi="楷体_GB2312" w:eastAsia="楷体_GB2312" w:cs="楷体_GB2312"/>
          <w:kern w:val="0"/>
          <w:szCs w:val="32"/>
          <w:lang w:eastAsia="zh-CN"/>
        </w:rPr>
      </w:pPr>
      <w:r>
        <w:rPr>
          <w:rFonts w:hint="eastAsia" w:ascii="楷体_GB2312" w:hAnsi="楷体_GB2312" w:eastAsia="楷体_GB2312" w:cs="楷体_GB2312"/>
          <w:kern w:val="0"/>
          <w:szCs w:val="32"/>
          <w:lang w:eastAsia="zh-CN"/>
        </w:rPr>
        <w:t>目　　录</w:t>
      </w:r>
    </w:p>
    <w:p w14:paraId="78E0784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第一章　总则</w:t>
      </w:r>
    </w:p>
    <w:p w14:paraId="30AC2E1B">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第二章　放射性污染防治的监督管理</w:t>
      </w:r>
    </w:p>
    <w:p w14:paraId="38BD792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第三章　核设施的放射性污染防治</w:t>
      </w:r>
    </w:p>
    <w:p w14:paraId="18781BD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第四章　核技术利用的放射性污染防治</w:t>
      </w:r>
    </w:p>
    <w:p w14:paraId="0D166943">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第五章　铀（钍）矿和伴生放射性矿开发利用的放射性污染防治</w:t>
      </w:r>
    </w:p>
    <w:p w14:paraId="4FCFF5D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第六章　放射性废物管理</w:t>
      </w:r>
    </w:p>
    <w:p w14:paraId="5AD70C6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第七章　法律责任</w:t>
      </w:r>
    </w:p>
    <w:p w14:paraId="7D081C2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第八章　附则</w:t>
      </w:r>
    </w:p>
    <w:p w14:paraId="5001BD5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14:paraId="15DE056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14:paraId="174DED8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14:paraId="14F894F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为了防治放射性污染，保护环境，保障人体健康，促进核能、核技术的开发与和平利用，制定本法。</w:t>
      </w:r>
    </w:p>
    <w:p w14:paraId="5093113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本法适用于中华人民共和国领域和管辖的其他海域在核设施选址、建造、运行、退役和核技术、铀（钍）矿、伴生放射性矿开发利用过程中发生的放射性污染的防治活动。</w:t>
      </w:r>
    </w:p>
    <w:p w14:paraId="076E63E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国家对放射性污染的防治，实行预防为主、防治结合、严格管理、安全第一的方针。</w:t>
      </w:r>
    </w:p>
    <w:p w14:paraId="62B6AEA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国家鼓励、支持放射性污染防治的科学研究和技术开发利用，推广先进的放射性污染防治技术。</w:t>
      </w:r>
    </w:p>
    <w:p w14:paraId="46CDEDC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国家支持开展放射性污染防治的国际交流与合作。</w:t>
      </w:r>
    </w:p>
    <w:p w14:paraId="684C993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县级以上人民政府应当将放射性污染防治工作纳入环境保护规划。</w:t>
      </w:r>
    </w:p>
    <w:p w14:paraId="1A5E165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县级以上人民政府应当组织开展有针对性的放射性污染防治宣传教育，使公众了解放射性污染防治的有关情况和科学知识。</w:t>
      </w:r>
    </w:p>
    <w:p w14:paraId="1ADE230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任何单位和个人有权对造成放射性污染的行为提出检举和控告。</w:t>
      </w:r>
    </w:p>
    <w:p w14:paraId="74D059A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在放射性污染防治工作中作出显著成绩的单位和个人，由县级以上人民政府给予奖励。</w:t>
      </w:r>
    </w:p>
    <w:p w14:paraId="79B455F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国务院环境保护行政主管部门对全国放射性污染防治工作依法实施统一监督管理。</w:t>
      </w:r>
    </w:p>
    <w:p w14:paraId="311C543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国务院卫生行政部门和其他有关部门依据国务院规定的职责，对有关的放射性污染防治工作依法实施监督管理。</w:t>
      </w:r>
    </w:p>
    <w:p w14:paraId="790CDFFE">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576C0B4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放射性污染防治的监督管理</w:t>
      </w:r>
    </w:p>
    <w:p w14:paraId="5D106BF1">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731EA6A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国家放射性污染防治标准由国务院环境保护行政主管部门根据环境安全要求、国家经济技术条件制定。国家放射性污染防治标准由国务院环境保护行政主管部门和国务院标准化行政主管部门联合发布。</w:t>
      </w:r>
    </w:p>
    <w:p w14:paraId="30E9955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国家建立放射性污染监测制度。国务院环境保护行政主管部门会同国务院其他有关部门组织环境监测网络，对放射性污染实施监测管理。</w:t>
      </w:r>
    </w:p>
    <w:p w14:paraId="18C0DFC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国务院环境保护行政主管部门和国务院其他有关部门，按照职责分工，各负其责，互通信息，密切配合，对核设施、铀（钍）矿开发利用中的放射性污染防治进行监督检查。</w:t>
      </w:r>
    </w:p>
    <w:p w14:paraId="07ECE7A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县级以上地方人民政府环境保护行政主管部门和同级其他有关部门，按照职责分工，各负其责，互通信息，密切配合，对本行政区域内核技术利用、伴生放射性矿开发利用中的放射性污染防治进行监督检查。</w:t>
      </w:r>
    </w:p>
    <w:p w14:paraId="07FA7BA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监督检查人员进行现场检查时，应当出示证件。被检查的单位必须如实反映情况，提供必要的资料。监督检查人员应当为被检查单位保守技术秘密和业务秘密。对涉及国家秘密的单位和部位进行检查时，应当遵守国家有关保守国家秘密的规定，依法办理有关审批手续。</w:t>
      </w:r>
    </w:p>
    <w:p w14:paraId="08030C6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核设施营运单位、核技术利用单位、铀（钍）矿和伴生放射性矿开发利用单位，负责本单位放射性污染的防治，接受环境保护行政主管部门和其他有关部门的监督管理，并依法对其造成的放射性污染承担责任。</w:t>
      </w:r>
    </w:p>
    <w:p w14:paraId="3FE5451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核设施营运单位、核技术利用单位、铀（钍）矿和伴生放射性矿开发利用单位，必须采取安全与防护措施，预防发生可能导致放射性污染的各类事故，避免放射性污染危害。</w:t>
      </w:r>
    </w:p>
    <w:p w14:paraId="68C0712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核设施营运单位、核技术利用单位、铀（钍）矿和伴生放射性矿开发利用单位，应当对其工作人员进行放射性安全教育、培训，采取有效的防护安全措施。</w:t>
      </w:r>
    </w:p>
    <w:p w14:paraId="01FCD1D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国家对从事放射性污染防治的专业人员实行资格管理制度；对从事放射性污染监测工作的机构实行资质管理制度。</w:t>
      </w:r>
    </w:p>
    <w:p w14:paraId="7B8B1BF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运输放射性物质和含放射源的射线装置，应当采取有效措施，防止放射性污染。具体办法由国务院规定。</w:t>
      </w:r>
    </w:p>
    <w:p w14:paraId="6B6BBDF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放射性物质和射线装置应当设置明显的放射性标识和中文警示说明。生产、销售、使用、贮存、处置放射性物质和射线装置的场所，以及运输放射性物质和含放射源的射线装置的工具，应当设置明显的放射性标志。</w:t>
      </w:r>
    </w:p>
    <w:p w14:paraId="4C69D31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含有放射性物质的产品，应当符合国家放射性污染防治标准；不符合国家放射性污染防治标准的，不得出厂和销售。</w:t>
      </w:r>
    </w:p>
    <w:p w14:paraId="62A6781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使用伴生放射性矿渣和含有天然放射性物质的石材做建筑和装修材料，应当符合国家建筑材料放射性核素控制标准。</w:t>
      </w:r>
    </w:p>
    <w:p w14:paraId="350BF7F3">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0E82BE66">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核设施的放射性污染防治</w:t>
      </w:r>
    </w:p>
    <w:p w14:paraId="1ACE60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3772245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核设施选址，应当进行科学论证，并按照国家有关规定办理审批手续。在办理核设施选址审批手续前，应当编制环境影响报告书，报国务院环境保护行政主管部门审查批准；未经批准，有关部门不得办理核设施选址批准文件。</w:t>
      </w:r>
    </w:p>
    <w:p w14:paraId="0286CAE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核设施营运单位在进行核设施建造、装料、运行、退役等活动前，必须按照国务院有关核设施安全监督管理的规定，申请领取核设施建造、运行许可证和办理装料、退役等审批手续。</w:t>
      </w:r>
    </w:p>
    <w:p w14:paraId="28F03674">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核设施营运单位领取有关许可证或者批准文件后，方可进行相应的建造、装料、运行、退役等活动。</w:t>
      </w:r>
    </w:p>
    <w:p w14:paraId="771CF46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核设施营运单位应当在申请领取核设施建造、运行许可证和办理退役审批手续前编制环境影响报告书，报国务院环境保护行政主管部门审查批准；未经批准，有关部门不得颁发许可证和办理批准文件。</w:t>
      </w:r>
    </w:p>
    <w:p w14:paraId="5F6E7B3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与核设施相配套的放射性污染防治设施，应当与主体工程同时设计、同时施工、同时投入使用。</w:t>
      </w:r>
    </w:p>
    <w:p w14:paraId="60DB6B0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放射性污染防治设施应当与主体工程同时验收；验收合格的，主体工程方可</w:t>
      </w:r>
      <w:r>
        <w:rPr>
          <w:rFonts w:hint="eastAsia" w:ascii="宋体" w:hAnsi="宋体" w:cs="Arial"/>
          <w:kern w:val="0"/>
          <w:szCs w:val="32"/>
          <w:lang w:eastAsia="zh-CN"/>
        </w:rPr>
        <w:t>投入</w:t>
      </w:r>
      <w:r>
        <w:rPr>
          <w:rFonts w:hint="eastAsia" w:ascii="宋体" w:hAnsi="宋体" w:cs="Arial"/>
          <w:kern w:val="0"/>
          <w:szCs w:val="32"/>
        </w:rPr>
        <w:t>生产或者使用。</w:t>
      </w:r>
    </w:p>
    <w:p w14:paraId="3473C504">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进口核设施，应当符合国家放射性污染防治标准；没有相应的国家放射性污染防治标准的，采用国务院环境保护行政主管部门指定的国外有关标准。</w:t>
      </w:r>
    </w:p>
    <w:p w14:paraId="07F224D3">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核动力厂等重要核设施外围地区应当划定规划限制区。规划限制区的划定和管理办法，由国务院规定。</w:t>
      </w:r>
    </w:p>
    <w:p w14:paraId="72547DB2">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核设施</w:t>
      </w:r>
      <w:r>
        <w:rPr>
          <w:rFonts w:hint="eastAsia" w:ascii="宋体" w:hAnsi="宋体" w:cs="Arial"/>
          <w:kern w:val="0"/>
          <w:szCs w:val="32"/>
          <w:lang w:eastAsia="zh-CN"/>
        </w:rPr>
        <w:t>运营</w:t>
      </w:r>
      <w:r>
        <w:rPr>
          <w:rFonts w:hint="eastAsia" w:ascii="宋体" w:hAnsi="宋体" w:cs="Arial"/>
          <w:kern w:val="0"/>
          <w:szCs w:val="32"/>
        </w:rPr>
        <w:t>单位应当对核设施周围环境中所含的放射性核素的种类、浓度以及核设施流出物中的放射性核素总量实施监测，并定期向国务院环境保护行政主管部门和所在地省、自治区、直辖市人民政府环境保护行政主管部门报告监测结果。</w:t>
      </w:r>
    </w:p>
    <w:p w14:paraId="6A3A6FB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国务院环境保护行政主管部门负责对核动力厂等重要核设施实施监督性监测，并根据需要对其他核设施的流出物实施监测。监督性监测系统的建设、运行和维护费用由财政预算安排。</w:t>
      </w:r>
    </w:p>
    <w:p w14:paraId="50DE2902">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核设施营运单位应当建立健全安全保卫制度，加强安全保卫工作，并接受公安部门的监督指导。</w:t>
      </w:r>
    </w:p>
    <w:p w14:paraId="5ABDC6C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核设施营运单位应当按照核设施的规模和性质制定核事故场内应急计划，做好应急准备。</w:t>
      </w:r>
    </w:p>
    <w:p w14:paraId="5F23E3C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出现核事故应急状态时，核设施营运单位必须立即采取有效的应急措施控制事故，并向核设施主管部门和环境保护行政主管部门、卫生行政部门、公安部门以及其他有关部门报告。</w:t>
      </w:r>
    </w:p>
    <w:p w14:paraId="7C07FA3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国家建立健全核事故应急制度。</w:t>
      </w:r>
    </w:p>
    <w:p w14:paraId="583F462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核设施主管部门、环境保护行政主管部门、卫生行政部门、公安部门以及其他有关部门，在本级人民政府的组织领导下，按照各自的职责依法做好核事故应急工作。</w:t>
      </w:r>
    </w:p>
    <w:p w14:paraId="4D83ED2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中国人民解放军和中国人民武装警察部队按照国务院、中央军事委员会的有关规定在核事故应急中实施有效的支援。</w:t>
      </w:r>
    </w:p>
    <w:p w14:paraId="2AE7A96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核设施营运单位应当制定核设施退役计划。</w:t>
      </w:r>
    </w:p>
    <w:p w14:paraId="28DE4E5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核设施的退役费用和放射性废物处置费用应当预提，列入投资概算或者生产成本。核设施的退役费用和放射性废物处置费用的提取和管理办法，由国务院财政部门、价格主管部门会同国务院环境保护行政主管部门、核设施主管部门规定。</w:t>
      </w:r>
    </w:p>
    <w:p w14:paraId="146573DD">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39CB26E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核技术利用的放射性污染防治</w:t>
      </w:r>
    </w:p>
    <w:p w14:paraId="271B587B">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7356FDC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生产、销售、使用放射性同位素和射线装置的单位，应当按照国务院有关放射性同位素与射线装置放射防护的规定申请领取许可证，办理登记手续。</w:t>
      </w:r>
    </w:p>
    <w:p w14:paraId="78ADC4AB">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转让、进口放射性同位素和射线装置的单位以及装备有放射性同位素的仪表的单位，应当按照国务院有关放射性同位素与射线装置放射防护的规定办理有关手续。</w:t>
      </w:r>
    </w:p>
    <w:p w14:paraId="3980905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生产、销售、使用放射性同位素和加速器、中子发生器以及含放射源的射线装置的单位，应当在申请领取许可证前编制环境影响评价文件，报省、自治区、直辖市人民政府环境保护行政主管部门审查批准；未经批准，有关部门不得颁发许可证。</w:t>
      </w:r>
    </w:p>
    <w:p w14:paraId="3B9766A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国家建立放射性同位素备案制度。具体办法由国务院规定。</w:t>
      </w:r>
    </w:p>
    <w:p w14:paraId="3318004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新建、改建、扩建放射工作场所的放射防护设施，应当与主体工程同时设计、同时施工、同时投入使用。</w:t>
      </w:r>
    </w:p>
    <w:p w14:paraId="6BB98C4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放射防护设施应当与主体工程同时验收；验收合格的，主体工程方可投入生产或者使用。</w:t>
      </w:r>
    </w:p>
    <w:p w14:paraId="7F5E943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放射性同位素应当单独存放，不得与易燃、易爆、腐蚀性物品等一起存放，其贮存场所应当采取有效的防火、防盗、防射线泄漏的安全防护措施，并指定专人负责保管。贮存、领取、使用、归还放射性同位素时，应当进行登记、检查，做到账物相符。</w:t>
      </w:r>
    </w:p>
    <w:p w14:paraId="7298487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生产、使用放射性同位素和射线装置的单位，应当按照国务院环境保护行政主管部门的规定对其产生的放射性废物进行收集、包装、贮存。</w:t>
      </w:r>
    </w:p>
    <w:p w14:paraId="15BC107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生产放射源的单位，应当按照国务院环境保护行政主管部门的规定回收和利用废旧放射源；使用放射源的单位，应当按照国务院环境保护行政主管部门的规定将废旧放射源交回生产放射源的单位或者送交专门从事放射性固体废物贮存、处置的单位。</w:t>
      </w:r>
    </w:p>
    <w:p w14:paraId="6836B16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生产、销售、使用、贮存放射源的单位，应当建立健全安全保卫制度，指定专人负责，落实安全责任制，制定必要的事故应急措施。发生放射源丢失、被盗和放射性污染事故时，有关单位和个人必须立即采取应急措施，并向公安部门、卫生行政部门和环境保护行政主管部门报告。</w:t>
      </w:r>
    </w:p>
    <w:p w14:paraId="4FB2671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公安部门、卫生行政部门和环境保护行政主管部门接到放射源丢失、被盗和放射性污染事故报告后，应当报告本级人民政府，并按照各自的职责立即组织采取有效措施，防止放射性污染蔓延，减少事故损失。当地人民政府应当及时将有关情况告知公众，并做好事故的调查、处理工作。</w:t>
      </w:r>
    </w:p>
    <w:p w14:paraId="540B0288">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06496BE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铀（钍）矿和伴生放射性矿开发利用的放射性污染防治</w:t>
      </w:r>
    </w:p>
    <w:p w14:paraId="6103CA43">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43804D7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开发利用或者关闭铀（钍）矿的单位，应当在申请领取采矿许可证或者办理退役审批手续前编制环境影响报告书，报国务院环境保护行政主管部门审查批准。</w:t>
      </w:r>
    </w:p>
    <w:p w14:paraId="0AA0216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开发利用伴生放射性矿的单位，应当在申请领取采矿许可证前编制环境影响报告书，报省级以上人民政府环境保护行政主管部门审查批准。</w:t>
      </w:r>
    </w:p>
    <w:p w14:paraId="5BDD1BCB">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与铀（钍）矿和伴生放射性矿开发利用建设项目相配套的放射性污染防治设施，应当与主体工程同时设计、同时施工、同时投入使用。</w:t>
      </w:r>
    </w:p>
    <w:p w14:paraId="7623EFC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放射性污染防治设施应当与主体工程同时验收；验收合格的，主体工程方可投入生产或者使用。</w:t>
      </w:r>
    </w:p>
    <w:p w14:paraId="42062D12">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铀（钍）矿开发利用单位应当对铀（钍）矿的流出物和周围的环境实施监测，并定期向国务院环境保护行政主管部门和所在地省、自治区、直辖市人民政府环境保护行政主管部门报告监测结果。</w:t>
      </w:r>
    </w:p>
    <w:p w14:paraId="06EB454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对铀（钍）矿和伴生放射性矿开发利用过程中产生的尾矿，应当建造尾矿库进行贮存、处置；建造的尾矿库应当符合放射性污染防治的要求。</w:t>
      </w:r>
    </w:p>
    <w:p w14:paraId="636AAD1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铀（钍）矿开发利用单位应当制定铀（钍）矿退役计划。铀矿退役费用由国家财政预算安排。</w:t>
      </w:r>
    </w:p>
    <w:p w14:paraId="4C9AEBB5">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3FA2A16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放射性废物管理</w:t>
      </w:r>
    </w:p>
    <w:p w14:paraId="43E3409F">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0846C5E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核设施营运单位、核技术利用单位、铀（钍）矿和伴生放射性矿开发利用单位，应当合理选择和利用原材料，采用先进的生产工艺和设备，尽量减少放射性废物的产生量。</w:t>
      </w:r>
    </w:p>
    <w:p w14:paraId="3A12A0B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向环境排放放射性废气、废液，必须符合国家放射性污染防治标准。</w:t>
      </w:r>
    </w:p>
    <w:p w14:paraId="2857DF1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产生放射性废气、废液的单位向环境排放符合国家放射性污染防治标准的放射性废气、废液，应当向审批环境影响评价文件的环境保护行政主管部门申请放射性核素排放量，并定期报告排放计量结果。</w:t>
      </w:r>
    </w:p>
    <w:p w14:paraId="2D59A3B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产生放射性废液的单位，必须按照国家放射性污染防治标准的要求，对不得向环境排放的放射性废液进行处理或者贮存。</w:t>
      </w:r>
    </w:p>
    <w:p w14:paraId="27AB6DF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产生放射性废液的单位，向环境排放符合国家放射性污染防治标准的放射性废液，必须采用符合国务院环境保护行政主管部门规定的排放方式。</w:t>
      </w:r>
    </w:p>
    <w:p w14:paraId="4BDAB2D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禁止利用渗井、渗坑、天然裂隙、溶洞或者国家禁止的其他方式排放放射性废液。</w:t>
      </w:r>
    </w:p>
    <w:p w14:paraId="2DF6D53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低、中水平放射性固体废物在符合国家规定的区域实行近地表处置。</w:t>
      </w:r>
    </w:p>
    <w:p w14:paraId="5AB53DC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高水平放射性固体废物实行集中的深地质处置。</w:t>
      </w:r>
    </w:p>
    <w:p w14:paraId="2EE2258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α放射性固体废物依照前款规定处置。</w:t>
      </w:r>
    </w:p>
    <w:p w14:paraId="7870121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禁止在内河水域和海洋上处置放射性固体废物。</w:t>
      </w:r>
    </w:p>
    <w:p w14:paraId="6CDC3364">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国务院核设施主管部门会同国务院环境保护行政主管部门根据地质条件和放射性固体废物处置的需要，在环境影响评价的基础上编制放射性固体废物处置场所选址规划，报国务院批准后实施。</w:t>
      </w:r>
    </w:p>
    <w:p w14:paraId="3CF573B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有关地方人民政府应当根据放射性固体废物处置场所选址规划，提供放射性固体废物处置场所的建设用地，并采取有效措施支持放射性固体废物的处置。</w:t>
      </w:r>
    </w:p>
    <w:p w14:paraId="2224C1B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产生放射性固体废物的单位，应当按照国务院环境保护行政主管部门的规定，对其产生的放射性固体废物进行处理后，送交放射性固体废物处置单位处置，并承担处置费用。</w:t>
      </w:r>
    </w:p>
    <w:p w14:paraId="3104BA1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放射性固体废物处置费用收取和使用管理办法，由国务院财政部门、价格主管部门会同国务院环境保护行政主管部门规定。</w:t>
      </w:r>
    </w:p>
    <w:p w14:paraId="60EB93B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设立专门从事放射性固体废物贮存、处置的单位，必须经国务院环境保护行政主管部门审查批准，取得许可证。具体办法由国务院规定。</w:t>
      </w:r>
    </w:p>
    <w:p w14:paraId="506A7A72">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禁止未经许可或者不按照许可的有关规定从事贮存和处置放射性固体废物的活动。</w:t>
      </w:r>
    </w:p>
    <w:p w14:paraId="5C4F705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禁止将放射性固体废物提供或者委托给无许可证的单位贮存和处置。</w:t>
      </w:r>
    </w:p>
    <w:p w14:paraId="4BC1BB4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禁止将放射性废物和被放射性污染的物品输入中华人民共和国境内或者经中华人民共和国境内转移。</w:t>
      </w:r>
    </w:p>
    <w:p w14:paraId="1D629056">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21F4555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法律责任</w:t>
      </w:r>
    </w:p>
    <w:p w14:paraId="40DECD8C">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2CB45D8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放射性污染防治监督管理人员违反法律规定，利用职务上的便利收受他人财物、谋取其他利益，或者玩忽职守，有下列行为之一的，依法给予行政处分；构成犯罪的，依法追究刑事责任：</w:t>
      </w:r>
    </w:p>
    <w:p w14:paraId="4E21298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（一）对不符合法定条件的单位颁发许可证和办理批准文件的；</w:t>
      </w:r>
    </w:p>
    <w:p w14:paraId="31EE69A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（二）不依法履行监督管理职责的；</w:t>
      </w:r>
    </w:p>
    <w:p w14:paraId="39FF523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（三）发现违法行为不予查处的。</w:t>
      </w:r>
    </w:p>
    <w:p w14:paraId="70F237F3">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违反本法规定，有下列行为之一的，由县级以上人民政府环境保护行政主管部门或者其他有关部门依据职权责令限期改正，可以处二万元以下罚款：</w:t>
      </w:r>
    </w:p>
    <w:p w14:paraId="55DEF24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（一）不按照规定报告有关环境监测结果的；</w:t>
      </w:r>
    </w:p>
    <w:p w14:paraId="70A64B3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（二）拒绝环境保护行政主管部门和其他有关部门进行现场检查，或者被检查时不如实反映情况和提供必要资料的。</w:t>
      </w:r>
    </w:p>
    <w:p w14:paraId="5ADA018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违反本法规定，未编制环境影响评价文件，或者环境影响评价文件未经环境保护行政主管部门批准，擅自进行建造、运行、生产和使用等活动的，由审批环境影响评价文件的环境保护行政主管部门责令停止违法行为，限期补办手续或者恢复原状，并处一万元以上二十万元以下罚款。</w:t>
      </w:r>
    </w:p>
    <w:p w14:paraId="30C0C26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违反本法规定，未建造放射性污染防治设施、放射防护设施，或者防治防护设施未经验收合格，主体工程即投入生产或者使用的，由审批环境影响评价文件的环境保护行政主管部门责令停止违法行为，限期改正，并处五万元以上二十万元以下罚款。</w:t>
      </w:r>
    </w:p>
    <w:p w14:paraId="0AE2895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违反本法规定，未经许可或者批准，核设施营运单位擅自进行核设施的建造、装料、运行、退役等活动的，由国务院环境保护行政主管部门责令停止违法行为，限期改正，并处二十万元以上五十万元以下罚款；构成犯罪的，依法追究刑事责任。</w:t>
      </w:r>
    </w:p>
    <w:p w14:paraId="00F2F70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违反本法规定，生产、销售、使用、转让、进口、贮存放射性同位素和射线装置以及装备有放射性同位素的仪表的，由县级以上人民政府环境保护行政主管部门或者其他有关部门依据职权责令停止违法行为，限期改正；逾期不改正的，责令停产停业或者吊销许可证；有违法所得的，没收违法所得；违法所得十万元以上的，并处违法所得一倍以上五倍以下罚款；没有违法所得或者违法所得不足十万元的，并处一万元以上十万元以下罚款；构成犯罪的，依法追究刑事责任。</w:t>
      </w:r>
    </w:p>
    <w:p w14:paraId="6653A3E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违反本法规定，有下列行为之一的，由县级以上人民政府环境保护行政主管部门责令停止违法行为，限期改正，处以罚款；构成犯罪的，依法追究刑事责任：</w:t>
      </w:r>
    </w:p>
    <w:p w14:paraId="3228011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（一）未建造尾矿库或者不按照放射性污染防治的要求建造尾矿库，贮存、处置铀（钍）矿和伴生放射性矿的尾矿的；</w:t>
      </w:r>
    </w:p>
    <w:p w14:paraId="032F1B38">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（二）向环境排放不得排放的放射性废气、废液的；</w:t>
      </w:r>
    </w:p>
    <w:p w14:paraId="1F3DC2A9">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（三）不按照规定的方式排放放射性废液，利用渗井、渗坑、天然裂隙、溶洞或者国家禁止的其他方式排放放射性废液的；</w:t>
      </w:r>
    </w:p>
    <w:p w14:paraId="2D9A2F0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（四）不按照规定处理或者贮存不得向环境排放的放射性废液的；</w:t>
      </w:r>
    </w:p>
    <w:p w14:paraId="1F9054D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（五）将放射性固体废物提供或者委托给无许可证的单位贮存和处置的。</w:t>
      </w:r>
    </w:p>
    <w:p w14:paraId="65BFEFB7">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有前款第（一）项、第（二）项、第（三）项、第（五）项行为之一的，处十万元以上二十万元以下罚款；有前款第（四）项行为的，处一万元以上十万元以下罚款。</w:t>
      </w:r>
    </w:p>
    <w:p w14:paraId="779CE62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违反本法规定，有下列行为之一的，由县级以上人民政府环境保护行政主管部门或者其他有关部门依据职权责令限期改正；逾期不改正的，责令停产停业，并处二万元以上十万元以下罚款；构成犯罪的，依法追究刑事责任：</w:t>
      </w:r>
    </w:p>
    <w:p w14:paraId="3B62B19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（一）不按照规定设置放射性标识、标志、中文警示说明的；</w:t>
      </w:r>
    </w:p>
    <w:p w14:paraId="0AB3398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（二）不按照规定建立健全安全保卫制度和制定事故应急计划或者应急措施的；</w:t>
      </w:r>
    </w:p>
    <w:p w14:paraId="283EE65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（三）不按照规定报告放射源丢失、被盗情况或者放射性污染事故的。</w:t>
      </w:r>
    </w:p>
    <w:p w14:paraId="352D2C4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产生放射性固体废物的单位，不按照本法第四十五条的规定对其产生的放射性固体废物进行处置的，由审批该单位立项环境影响评价文件的环境保护行政主管部门责令停止违法行为，限期改正；逾期不改正的，指定有处置能力的单位代为处置，所需费用由产生放射性固体废物的单位承担，可以并处二十万元以下罚款；构成犯罪的，依法追究刑事责任。</w:t>
      </w:r>
    </w:p>
    <w:p w14:paraId="027D131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违反本法规定，有下列行为之一的，由省级以上人民政府环境保护行政主管部门责令停产停业或者吊销许可证；有违法所得的，没收违法所得；</w:t>
      </w:r>
      <w:bookmarkStart w:id="0" w:name="_GoBack"/>
      <w:bookmarkEnd w:id="0"/>
      <w:r>
        <w:rPr>
          <w:rFonts w:hint="eastAsia" w:ascii="宋体" w:hAnsi="宋体" w:cs="Arial"/>
          <w:kern w:val="0"/>
          <w:szCs w:val="32"/>
        </w:rPr>
        <w:t>违法所得十万元以上的，并处违法所得一倍以上五倍以下罚款；没有违法所得或者违法所得不足十万元的，并处五万元以上十万元以下罚款；构成犯罪的，依法追究刑事责任：</w:t>
      </w:r>
    </w:p>
    <w:p w14:paraId="27D6368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（一）未经许可，擅自从事贮存和处置放射性固体废物活动的；</w:t>
      </w:r>
    </w:p>
    <w:p w14:paraId="55BF745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（二）不按照许可的有关规定从事贮存和处置放射性固体废物活动的。</w:t>
      </w:r>
    </w:p>
    <w:p w14:paraId="01547E2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向中华人民共和国境内输入放射性废物和被放射性污染的物品，或者经中华人民共和国境内转移放射性废物和被放射性污染的物品的，由海关责令退运该放射性废物和被放射性污染的物品，并处五十万元以上一百万元以下罚款；构成犯罪的，依法追究刑事责任。</w:t>
      </w:r>
    </w:p>
    <w:p w14:paraId="1950F55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因放射性污染造成他人损害的，应当依法承担民事责任。</w:t>
      </w:r>
    </w:p>
    <w:p w14:paraId="343C68CE">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30DB06CC">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附则</w:t>
      </w:r>
    </w:p>
    <w:p w14:paraId="4AE48DFB">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14:paraId="39BBD64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军用设施、装备的放射性污染防治，由国务院和军队的有关主管部门依照本法规定的原则和国务院、中央军事委员会规定的职责实施监督管理。</w:t>
      </w:r>
    </w:p>
    <w:p w14:paraId="4DAB134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第六十一条</w:t>
      </w:r>
      <w:r>
        <w:rPr>
          <w:rFonts w:hint="eastAsia" w:ascii="宋体" w:hAnsi="宋体" w:cs="Arial"/>
          <w:kern w:val="0"/>
          <w:szCs w:val="32"/>
        </w:rPr>
        <w:t>　劳动者在职业活动中接触放射性物质造成的职业病的防治，依照《中华人民共和国职业病防治法》的规定执行。</w:t>
      </w:r>
    </w:p>
    <w:p w14:paraId="6F4B161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第六十二条</w:t>
      </w:r>
      <w:r>
        <w:rPr>
          <w:rFonts w:hint="eastAsia" w:ascii="宋体" w:hAnsi="宋体" w:cs="Arial"/>
          <w:kern w:val="0"/>
          <w:szCs w:val="32"/>
        </w:rPr>
        <w:t>　本法中下列用语的含义：</w:t>
      </w:r>
    </w:p>
    <w:p w14:paraId="63BA01C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（一）放射性污染，是指由于人类活动造成物料、人体、场所、环境介质表面或者内部出现超过国家标准的放射性物质或者射线。</w:t>
      </w:r>
    </w:p>
    <w:p w14:paraId="0CFB35B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（二）核设施，是指核动力厂（核电厂、核热电厂、核供汽供热厂等）和其他反应堆（研究堆、实验堆、临界装置等）；核燃料生产、加工、贮存和后处理设施；放射性废物的处理和处置设施等。</w:t>
      </w:r>
    </w:p>
    <w:p w14:paraId="7B4DC8F4">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（三）核技术利用，是指密封放射源、非密封放射源和射线装置在医疗、工业、农业、地质调查、科学研究和教学等领域中的使用。</w:t>
      </w:r>
    </w:p>
    <w:p w14:paraId="09301DC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（四）放射性同位素，是指某种发生放射性衰变的元素中具有相同原子序数但质量不同的核素。</w:t>
      </w:r>
    </w:p>
    <w:p w14:paraId="44B2235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（五）放射源，是指除研究堆和动力堆核燃料循环范畴的材料以外，永久密封在容器中或者有严密包层并呈固态的放射性材料。</w:t>
      </w:r>
    </w:p>
    <w:p w14:paraId="43905EB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（六）射线装置，是指X线机、加速器、中子发生器以及含放射源的装置。</w:t>
      </w:r>
    </w:p>
    <w:p w14:paraId="1D1B250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（七）伴生放射性矿，是指含有较高水平天然放射性核素浓度的非铀矿（如稀土矿和磷酸盐矿等）。</w:t>
      </w:r>
    </w:p>
    <w:p w14:paraId="63611D5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（八）放射性废物，是指含有放射性核素或者被放射性核素污染，其浓度或者比活度大于国家确定的清洁解控水平，预期不再使用的废弃物。</w:t>
      </w:r>
    </w:p>
    <w:p w14:paraId="5CFE9B8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本法自2003年10月1日起施行。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B2E7F">
    <w:pPr>
      <w:pStyle w:val="8"/>
    </w:pPr>
    <w:r>
      <w:rPr>
        <w:sz w:val="18"/>
      </w:rPr>
      <mc:AlternateContent>
        <mc:Choice Requires="wps">
          <w:drawing>
            <wp:anchor distT="0" distB="0" distL="114300" distR="114300" simplePos="0" relativeHeight="251659264"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9A076">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926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jQ6cpdYAAAAIAQAADwAAAAAAAAABACAAAAAiAAAAZHJzL2Rvd25yZXYu&#10;eG1sUEsBAhQAFAAAAAgAh07iQLbpR3U2AgAAYgQAAA4AAAAAAAAAAQAgAAAAJQEAAGRycy9lMm9E&#10;b2MueG1sUEsFBgAAAAAGAAYAWQEAAM0FAAAAAA==&#10;">
              <v:fill on="f" focussize="0,0"/>
              <v:stroke on="f" weight="0.5pt"/>
              <v:imagedata o:title=""/>
              <o:lock v:ext="edit" aspectratio="f"/>
              <v:textbox inset="0mm,0mm,0mm,0mm" style="mso-fit-shape-to-text:t;">
                <w:txbxContent>
                  <w:p w14:paraId="0039A076">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617F3">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DF153">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ADF153">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7CE48">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D04B">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2JjMTMzZjk3NDRlMzdhMGUxNmJiNjkwZGFmMTkifQ=="/>
  </w:docVars>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FE6390C"/>
    <w:rsid w:val="13EB0803"/>
    <w:rsid w:val="19F86B68"/>
    <w:rsid w:val="28A83523"/>
    <w:rsid w:val="2F7753E6"/>
    <w:rsid w:val="3258761C"/>
    <w:rsid w:val="34B13AF4"/>
    <w:rsid w:val="396D7DA3"/>
    <w:rsid w:val="446E42D8"/>
    <w:rsid w:val="44BC0EEC"/>
    <w:rsid w:val="482A39F4"/>
    <w:rsid w:val="56755F92"/>
    <w:rsid w:val="60BE44F5"/>
    <w:rsid w:val="61313ECF"/>
    <w:rsid w:val="653A70E2"/>
    <w:rsid w:val="6C1E17DE"/>
    <w:rsid w:val="6E907D21"/>
    <w:rsid w:val="72406E3D"/>
    <w:rsid w:val="7D237EF2"/>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5">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6">
    <w:name w:val="Strong"/>
    <w:qFormat/>
    <w:uiPriority w:val="0"/>
    <w:rPr>
      <w:b/>
      <w:bCs/>
    </w:rPr>
  </w:style>
  <w:style w:type="character" w:styleId="17">
    <w:name w:val="page number"/>
    <w:basedOn w:val="15"/>
    <w:qFormat/>
    <w:uiPriority w:val="0"/>
  </w:style>
  <w:style w:type="character" w:styleId="18">
    <w:name w:val="FollowedHyperlink"/>
    <w:qFormat/>
    <w:uiPriority w:val="0"/>
    <w:rPr>
      <w:color w:val="800080"/>
      <w:u w:val="single"/>
    </w:rPr>
  </w:style>
  <w:style w:type="character" w:styleId="19">
    <w:name w:val="Emphasis"/>
    <w:qFormat/>
    <w:uiPriority w:val="0"/>
    <w:rPr>
      <w:i/>
      <w:iCs/>
    </w:rPr>
  </w:style>
  <w:style w:type="character" w:styleId="20">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17</Pages>
  <Words>7654</Words>
  <Characters>7662</Characters>
  <Lines>102</Lines>
  <Paragraphs>28</Paragraphs>
  <TotalTime>153</TotalTime>
  <ScaleCrop>false</ScaleCrop>
  <LinksUpToDate>false</LinksUpToDate>
  <CharactersWithSpaces>7995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十四师政务网</cp:lastModifiedBy>
  <cp:lastPrinted>2016-11-15T16:26:00Z</cp:lastPrinted>
  <dcterms:modified xsi:type="dcterms:W3CDTF">2025-05-14T10:03:04Z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F9565D6BCA114AA6B22061C242A1786A_12</vt:lpwstr>
  </property>
</Properties>
</file>