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A18E8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第十四师市场监督管理局</w:t>
      </w:r>
    </w:p>
    <w:p w14:paraId="513A82E1">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行政处罚文书送达公告</w:t>
      </w:r>
    </w:p>
    <w:p w14:paraId="69EB62D4">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十四师市监罚送告〔2025〕1号</w:t>
      </w:r>
    </w:p>
    <w:p w14:paraId="69EAF29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28"/>
          <w:szCs w:val="28"/>
          <w:lang w:val="en-US" w:eastAsia="zh-CN"/>
        </w:rPr>
      </w:pPr>
    </w:p>
    <w:p w14:paraId="660A1A22">
      <w:pPr>
        <w:keepNext w:val="0"/>
        <w:keepLines w:val="0"/>
        <w:pageBreakBefore w:val="0"/>
        <w:kinsoku/>
        <w:overflowPunct/>
        <w:topLinePunct w:val="0"/>
        <w:autoSpaceDE/>
        <w:autoSpaceDN/>
        <w:bidi w:val="0"/>
        <w:adjustRightInd/>
        <w:spacing w:line="560" w:lineRule="exact"/>
        <w:rPr>
          <w:rFonts w:hint="eastAsia" w:ascii="仿宋_GB2312" w:hAnsi="仿宋_GB2312" w:eastAsia="仿宋_GB2312" w:cs="仿宋_GB2312"/>
          <w:color w:val="auto"/>
          <w:sz w:val="32"/>
          <w:szCs w:val="32"/>
        </w:rPr>
      </w:pPr>
      <w:r>
        <w:rPr>
          <w:rFonts w:hint="default" w:ascii="Times New Roman" w:hAnsi="Times New Roman" w:eastAsia="仿宋_GB2312" w:cs="Times New Roman"/>
          <w:color w:val="auto"/>
          <w:spacing w:val="-6"/>
          <w:sz w:val="32"/>
          <w:szCs w:val="32"/>
          <w:highlight w:val="none"/>
          <w:u w:val="none"/>
          <w:lang w:val="en-US" w:eastAsia="zh-CN"/>
        </w:rPr>
        <w:t>于田县日兴畜牧养殖农民专业合作社</w:t>
      </w:r>
      <w:r>
        <w:rPr>
          <w:rFonts w:hint="eastAsia" w:ascii="仿宋_GB2312" w:hAnsi="仿宋_GB2312" w:eastAsia="仿宋_GB2312" w:cs="仿宋_GB2312"/>
          <w:color w:val="auto"/>
          <w:sz w:val="32"/>
          <w:szCs w:val="32"/>
        </w:rPr>
        <w:t>：</w:t>
      </w:r>
    </w:p>
    <w:p w14:paraId="62C18D21">
      <w:pPr>
        <w:keepNext w:val="0"/>
        <w:keepLines w:val="0"/>
        <w:pageBreakBefore w:val="0"/>
        <w:kinsoku/>
        <w:overflowPunct/>
        <w:topLinePunct w:val="0"/>
        <w:autoSpaceDE/>
        <w:autoSpaceDN/>
        <w:bidi w:val="0"/>
        <w:adjustRightInd/>
        <w:spacing w:line="560" w:lineRule="exact"/>
        <w:ind w:firstLine="656" w:firstLineChars="200"/>
        <w:rPr>
          <w:rFonts w:hint="eastAsia" w:ascii="仿宋_GB2312" w:hAnsi="仿宋_GB2312" w:eastAsia="仿宋_GB2312" w:cs="仿宋_GB2312"/>
          <w:sz w:val="32"/>
          <w:szCs w:val="32"/>
        </w:rPr>
      </w:pPr>
      <w:r>
        <w:rPr>
          <w:rFonts w:hint="eastAsia" w:ascii="Times New Roman" w:hAnsi="Times New Roman" w:eastAsia="仿宋_GB2312" w:cs="Times New Roman"/>
          <w:color w:val="auto"/>
          <w:spacing w:val="4"/>
          <w:sz w:val="32"/>
          <w:szCs w:val="32"/>
          <w:highlight w:val="none"/>
          <w:u w:val="none" w:color="auto"/>
          <w:lang w:val="en-US" w:eastAsia="zh-CN"/>
        </w:rPr>
        <w:t>你（单位）</w:t>
      </w:r>
      <w:r>
        <w:rPr>
          <w:rFonts w:hint="default" w:ascii="Times New Roman" w:hAnsi="Times New Roman" w:eastAsia="仿宋_GB2312" w:cs="Times New Roman"/>
          <w:color w:val="auto"/>
          <w:sz w:val="32"/>
          <w:szCs w:val="32"/>
          <w:highlight w:val="none"/>
          <w:u w:val="none"/>
          <w:lang w:val="en-US" w:eastAsia="zh-CN"/>
        </w:rPr>
        <w:t>涉嫌</w:t>
      </w:r>
      <w:r>
        <w:rPr>
          <w:rFonts w:hint="eastAsia" w:ascii="Times New Roman" w:hAnsi="Times New Roman" w:eastAsia="仿宋_GB2312" w:cs="Times New Roman"/>
          <w:color w:val="auto"/>
          <w:sz w:val="32"/>
          <w:szCs w:val="32"/>
          <w:highlight w:val="none"/>
          <w:u w:val="none"/>
          <w:lang w:val="en-US" w:eastAsia="zh-CN"/>
        </w:rPr>
        <w:t>未按规定办理住所变更登记</w:t>
      </w:r>
      <w:r>
        <w:rPr>
          <w:rFonts w:hint="default" w:ascii="Times New Roman" w:hAnsi="Times New Roman" w:eastAsia="仿宋_GB2312" w:cs="Times New Roman"/>
          <w:color w:val="auto"/>
          <w:sz w:val="32"/>
          <w:szCs w:val="32"/>
          <w:highlight w:val="none"/>
          <w:u w:val="none"/>
          <w:lang w:val="en-US" w:eastAsia="zh-CN"/>
        </w:rPr>
        <w:t>的违法行为</w:t>
      </w:r>
      <w:r>
        <w:rPr>
          <w:rFonts w:hint="default" w:ascii="Times New Roman" w:hAnsi="Times New Roman" w:eastAsia="仿宋_GB2312" w:cs="Times New Roman"/>
          <w:color w:val="auto"/>
          <w:spacing w:val="4"/>
          <w:sz w:val="32"/>
          <w:szCs w:val="32"/>
          <w:highlight w:val="none"/>
          <w:u w:val="none" w:color="auto"/>
          <w:lang w:val="en-US" w:eastAsia="zh-CN"/>
        </w:rPr>
        <w:t>，</w:t>
      </w:r>
      <w:r>
        <w:rPr>
          <w:rFonts w:hint="default" w:ascii="Times New Roman" w:hAnsi="Times New Roman" w:eastAsia="仿宋_GB2312" w:cs="Times New Roman"/>
          <w:color w:val="auto"/>
          <w:sz w:val="32"/>
          <w:szCs w:val="32"/>
          <w:highlight w:val="none"/>
          <w:u w:val="none"/>
          <w:lang w:val="en-US" w:eastAsia="zh-CN"/>
        </w:rPr>
        <w:t>依据《</w:t>
      </w:r>
      <w:r>
        <w:rPr>
          <w:rFonts w:hint="eastAsia" w:ascii="Times New Roman" w:hAnsi="Times New Roman" w:eastAsia="仿宋_GB2312" w:cs="Times New Roman"/>
          <w:color w:val="auto"/>
          <w:sz w:val="32"/>
          <w:szCs w:val="32"/>
          <w:highlight w:val="none"/>
          <w:u w:val="none"/>
          <w:lang w:val="en-US" w:eastAsia="zh-CN"/>
        </w:rPr>
        <w:t>中华人民共和国市场主体登记管理条例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第四十六条</w:t>
      </w:r>
      <w:r>
        <w:rPr>
          <w:rFonts w:hint="default" w:ascii="Times New Roman" w:hAnsi="Times New Roman" w:eastAsia="仿宋_GB2312" w:cs="Times New Roman"/>
          <w:color w:val="auto"/>
          <w:sz w:val="32"/>
          <w:szCs w:val="32"/>
          <w:highlight w:val="none"/>
          <w:u w:val="none"/>
          <w:lang w:val="en-US" w:eastAsia="zh-CN"/>
        </w:rPr>
        <w:t>的规定</w:t>
      </w:r>
      <w:r>
        <w:rPr>
          <w:rFonts w:hint="eastAsia" w:ascii="仿宋_GB2312" w:hAnsi="仿宋_GB2312" w:eastAsia="仿宋_GB2312" w:cs="仿宋_GB2312"/>
          <w:sz w:val="32"/>
          <w:szCs w:val="32"/>
        </w:rPr>
        <w:t>，拟对你单位作出吊销营业执照的行政处罚。因通过注册的住所无法与你单位取得联系，依据《市场监督管理行政处罚程序规定》第八十二条第五项的规定，本局依法向你单位公告送达《第十四师市场监督管理局行政处罚告知书》。 </w:t>
      </w:r>
    </w:p>
    <w:p w14:paraId="52D7A789">
      <w:pPr>
        <w:keepNext w:val="0"/>
        <w:keepLines w:val="0"/>
        <w:pageBreakBefore w:val="0"/>
        <w:kinsoku/>
        <w:overflowPunct/>
        <w:topLinePunct w:val="0"/>
        <w:autoSpaceDE/>
        <w:autoSpaceDN/>
        <w:bidi w:val="0"/>
        <w:adjustRightIn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请你单位自本公告发布之日起三十日内到本局领取《第十四师市场监督管理局行政处罚告知书》，逾期不领取即视为送达。</w:t>
      </w:r>
    </w:p>
    <w:p w14:paraId="1AE2F07D">
      <w:pPr>
        <w:keepNext w:val="0"/>
        <w:keepLines w:val="0"/>
        <w:pageBreakBefore w:val="0"/>
        <w:kinsoku/>
        <w:overflowPunct/>
        <w:topLinePunct w:val="0"/>
        <w:autoSpaceDE/>
        <w:autoSpaceDN/>
        <w:bidi w:val="0"/>
        <w:adjustRightInd/>
        <w:spacing w:line="560"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你单位接到本公告，依据《中华人民共和国行政处罚法》第四十四条、第四十五条、第六十三条、第六十四条第一项，以及《市场监督管理行政处罚听证办法》第五条的规定，你单位有权进行陈述、申辩，并可以要求听证。自收到本告知书之日起五个工作日内未行使陈述、申辩权，未要求听证的，视为放弃此权利。</w:t>
      </w:r>
      <w:r>
        <w:rPr>
          <w:rFonts w:hint="eastAsia" w:ascii="仿宋_GB2312" w:hAnsi="仿宋_GB2312" w:eastAsia="仿宋_GB2312" w:cs="仿宋_GB2312"/>
          <w:sz w:val="32"/>
          <w:szCs w:val="32"/>
          <w:lang w:val="en-US" w:eastAsia="zh-CN"/>
        </w:rPr>
        <w:t xml:space="preserve">   </w:t>
      </w:r>
    </w:p>
    <w:p w14:paraId="01A375AF">
      <w:pPr>
        <w:keepNext w:val="0"/>
        <w:keepLines w:val="0"/>
        <w:pageBreakBefore w:val="0"/>
        <w:kinsoku/>
        <w:overflowPunct/>
        <w:topLinePunct w:val="0"/>
        <w:autoSpaceDE/>
        <w:autoSpaceDN/>
        <w:bidi w:val="0"/>
        <w:adjustRightInd/>
        <w:spacing w:line="560" w:lineRule="exact"/>
        <w:ind w:firstLine="640" w:firstLineChars="200"/>
        <w:rPr>
          <w:rFonts w:hint="eastAsia" w:ascii="仿宋_GB2312" w:hAnsi="仿宋_GB2312" w:eastAsia="仿宋_GB2312" w:cs="仿宋_GB2312"/>
          <w:sz w:val="32"/>
          <w:szCs w:val="32"/>
        </w:rPr>
      </w:pPr>
    </w:p>
    <w:p w14:paraId="00EA9723">
      <w:pPr>
        <w:keepNext w:val="0"/>
        <w:keepLines w:val="0"/>
        <w:pageBreakBefore w:val="0"/>
        <w:kinsoku/>
        <w:overflowPunct/>
        <w:topLinePunct w:val="0"/>
        <w:autoSpaceDE/>
        <w:autoSpaceDN/>
        <w:bidi w:val="0"/>
        <w:adjustRightIn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联系人：</w:t>
      </w:r>
      <w:r>
        <w:rPr>
          <w:rFonts w:hint="eastAsia" w:ascii="仿宋_GB2312" w:hAnsi="仿宋_GB2312" w:eastAsia="仿宋_GB2312" w:cs="仿宋_GB2312"/>
          <w:sz w:val="32"/>
          <w:szCs w:val="32"/>
          <w:lang w:val="en-US" w:eastAsia="zh-CN"/>
        </w:rPr>
        <w:t>郑其海</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任瑛琪</w:t>
      </w:r>
      <w:r>
        <w:rPr>
          <w:rFonts w:hint="eastAsia" w:ascii="仿宋_GB2312" w:hAnsi="仿宋_GB2312" w:eastAsia="仿宋_GB2312" w:cs="仿宋_GB2312"/>
          <w:sz w:val="32"/>
          <w:szCs w:val="32"/>
        </w:rPr>
        <w:t xml:space="preserve">      </w:t>
      </w:r>
    </w:p>
    <w:p w14:paraId="439554B3">
      <w:pPr>
        <w:keepNext w:val="0"/>
        <w:keepLines w:val="0"/>
        <w:pageBreakBefore w:val="0"/>
        <w:kinsoku/>
        <w:overflowPunct/>
        <w:topLinePunct w:val="0"/>
        <w:autoSpaceDE/>
        <w:autoSpaceDN/>
        <w:bidi w:val="0"/>
        <w:adjustRightIn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联系电话：0903-</w:t>
      </w:r>
      <w:r>
        <w:rPr>
          <w:rFonts w:hint="eastAsia" w:ascii="仿宋_GB2312" w:hAnsi="仿宋_GB2312" w:eastAsia="仿宋_GB2312" w:cs="仿宋_GB2312"/>
          <w:sz w:val="32"/>
          <w:szCs w:val="32"/>
          <w:lang w:val="en-US" w:eastAsia="zh-CN"/>
        </w:rPr>
        <w:t>6896315</w:t>
      </w:r>
      <w:r>
        <w:rPr>
          <w:rFonts w:hint="eastAsia" w:ascii="仿宋_GB2312" w:hAnsi="仿宋_GB2312" w:eastAsia="仿宋_GB2312" w:cs="仿宋_GB2312"/>
          <w:sz w:val="32"/>
          <w:szCs w:val="32"/>
        </w:rPr>
        <w:t>       </w:t>
      </w:r>
    </w:p>
    <w:p w14:paraId="024041DD">
      <w:pPr>
        <w:keepNext w:val="0"/>
        <w:keepLines w:val="0"/>
        <w:pageBreakBefore w:val="0"/>
        <w:kinsoku/>
        <w:overflowPunct/>
        <w:topLinePunct w:val="0"/>
        <w:autoSpaceDE/>
        <w:autoSpaceDN/>
        <w:bidi w:val="0"/>
        <w:adjustRightIn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联系地址：</w:t>
      </w:r>
      <w:r>
        <w:rPr>
          <w:rFonts w:hint="eastAsia" w:ascii="仿宋_GB2312" w:hAnsi="仿宋_GB2312" w:eastAsia="仿宋_GB2312" w:cs="仿宋_GB2312"/>
          <w:sz w:val="32"/>
          <w:szCs w:val="32"/>
          <w:lang w:val="en-US" w:eastAsia="zh-CN"/>
        </w:rPr>
        <w:t>新疆维吾尔自治区昆玉市军垦街12号</w:t>
      </w:r>
      <w:r>
        <w:rPr>
          <w:rFonts w:hint="eastAsia" w:ascii="仿宋_GB2312" w:hAnsi="仿宋_GB2312" w:eastAsia="仿宋_GB2312" w:cs="仿宋_GB2312"/>
          <w:sz w:val="32"/>
          <w:szCs w:val="32"/>
        </w:rPr>
        <w:t>   </w:t>
      </w:r>
    </w:p>
    <w:p w14:paraId="03E10AFD">
      <w:pPr>
        <w:ind w:firstLine="640" w:firstLineChars="200"/>
        <w:rPr>
          <w:rFonts w:hint="eastAsia" w:ascii="仿宋_GB2312" w:hAnsi="仿宋_GB2312" w:eastAsia="仿宋_GB2312" w:cs="仿宋_GB2312"/>
          <w:sz w:val="32"/>
          <w:szCs w:val="32"/>
        </w:rPr>
      </w:pPr>
    </w:p>
    <w:p w14:paraId="1C933932">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：吊销企业名单</w:t>
      </w:r>
    </w:p>
    <w:p w14:paraId="4CB6155A">
      <w:pPr>
        <w:keepNext w:val="0"/>
        <w:keepLines w:val="0"/>
        <w:pageBreakBefore w:val="0"/>
        <w:kinsoku/>
        <w:overflowPunct/>
        <w:topLinePunct w:val="0"/>
        <w:autoSpaceDE/>
        <w:autoSpaceDN/>
        <w:bidi w:val="0"/>
        <w:adjustRightInd/>
        <w:spacing w:line="560"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附件2：第</w:t>
      </w:r>
      <w:r>
        <w:rPr>
          <w:rFonts w:hint="default" w:ascii="仿宋_GB2312" w:hAnsi="仿宋_GB2312" w:eastAsia="仿宋_GB2312" w:cs="仿宋_GB2312"/>
          <w:sz w:val="32"/>
          <w:szCs w:val="32"/>
          <w:lang w:eastAsia="zh-CN"/>
        </w:rPr>
        <w:t>十四师</w:t>
      </w:r>
      <w:r>
        <w:rPr>
          <w:rFonts w:hint="default" w:ascii="仿宋_GB2312" w:hAnsi="仿宋_GB2312" w:eastAsia="仿宋_GB2312" w:cs="仿宋_GB2312"/>
          <w:sz w:val="32"/>
          <w:szCs w:val="32"/>
        </w:rPr>
        <w:t>市场监督管理局行政处罚告知书</w:t>
      </w:r>
      <w:r>
        <w:rPr>
          <w:rFonts w:hint="eastAsia" w:ascii="仿宋_GB2312" w:hAnsi="仿宋_GB2312" w:eastAsia="仿宋_GB2312" w:cs="仿宋_GB2312"/>
          <w:sz w:val="32"/>
          <w:szCs w:val="32"/>
          <w:lang w:eastAsia="zh-CN"/>
        </w:rPr>
        <w:t>（</w:t>
      </w:r>
      <w:r>
        <w:rPr>
          <w:rFonts w:hint="default" w:ascii="仿宋_GB2312" w:hAnsi="仿宋_GB2312" w:eastAsia="仿宋_GB2312" w:cs="仿宋_GB2312"/>
          <w:sz w:val="32"/>
          <w:szCs w:val="32"/>
          <w:lang w:eastAsia="zh-CN"/>
        </w:rPr>
        <w:t>十四师</w:t>
      </w:r>
      <w:r>
        <w:rPr>
          <w:rFonts w:hint="default" w:ascii="仿宋_GB2312" w:hAnsi="仿宋_GB2312" w:eastAsia="仿宋_GB2312" w:cs="仿宋_GB2312"/>
          <w:sz w:val="32"/>
          <w:szCs w:val="32"/>
        </w:rPr>
        <w:t>市监罚</w:t>
      </w:r>
      <w:r>
        <w:rPr>
          <w:rFonts w:hint="default" w:ascii="仿宋_GB2312" w:hAnsi="仿宋_GB2312" w:eastAsia="仿宋_GB2312" w:cs="仿宋_GB2312"/>
          <w:sz w:val="32"/>
          <w:szCs w:val="32"/>
          <w:lang w:eastAsia="zh-CN"/>
        </w:rPr>
        <w:t>告</w:t>
      </w:r>
      <w:r>
        <w:rPr>
          <w:rFonts w:hint="eastAsia" w:ascii="Times New Roman" w:hAnsi="Times New Roman" w:eastAsia="仿宋_GB2312" w:cs="Times New Roman"/>
          <w:color w:val="auto"/>
          <w:sz w:val="32"/>
          <w:szCs w:val="32"/>
          <w:highlight w:val="none"/>
          <w:u w:val="none"/>
          <w:lang w:val="en-US" w:eastAsia="zh-CN"/>
        </w:rPr>
        <w:t>〔2025〕13</w:t>
      </w:r>
      <w:r>
        <w:rPr>
          <w:rFonts w:hint="default" w:ascii="仿宋_GB2312" w:hAnsi="仿宋_GB2312" w:eastAsia="仿宋_GB2312" w:cs="仿宋_GB2312"/>
          <w:sz w:val="32"/>
          <w:szCs w:val="32"/>
          <w:lang w:eastAsia="zh-CN"/>
        </w:rPr>
        <w:t>号</w:t>
      </w:r>
      <w:r>
        <w:rPr>
          <w:rFonts w:hint="eastAsia" w:ascii="仿宋_GB2312" w:hAnsi="仿宋_GB2312" w:eastAsia="仿宋_GB2312" w:cs="仿宋_GB2312"/>
          <w:sz w:val="32"/>
          <w:szCs w:val="32"/>
          <w:lang w:eastAsia="zh-CN"/>
        </w:rPr>
        <w:t>）</w:t>
      </w:r>
    </w:p>
    <w:p w14:paraId="35EFEBB1">
      <w:pPr>
        <w:keepNext w:val="0"/>
        <w:keepLines w:val="0"/>
        <w:pageBreakBefore w:val="0"/>
        <w:kinsoku/>
        <w:overflowPunct/>
        <w:topLinePunct w:val="0"/>
        <w:autoSpaceDE/>
        <w:autoSpaceDN/>
        <w:bidi w:val="0"/>
        <w:adjustRightInd/>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14:paraId="76778B9C">
      <w:pPr>
        <w:keepNext w:val="0"/>
        <w:keepLines w:val="0"/>
        <w:pageBreakBefore w:val="0"/>
        <w:kinsoku/>
        <w:wordWrap w:val="0"/>
        <w:overflowPunct/>
        <w:topLinePunct w:val="0"/>
        <w:autoSpaceDE/>
        <w:autoSpaceDN/>
        <w:bidi w:val="0"/>
        <w:adjustRightInd/>
        <w:spacing w:line="560" w:lineRule="exact"/>
        <w:jc w:val="both"/>
        <w:rPr>
          <w:rFonts w:hint="eastAsia" w:ascii="仿宋_GB2312" w:hAnsi="仿宋_GB2312" w:eastAsia="仿宋_GB2312" w:cs="仿宋_GB2312"/>
          <w:sz w:val="32"/>
          <w:szCs w:val="32"/>
        </w:rPr>
      </w:pPr>
    </w:p>
    <w:p w14:paraId="252850E0">
      <w:pPr>
        <w:keepNext w:val="0"/>
        <w:keepLines w:val="0"/>
        <w:pageBreakBefore w:val="0"/>
        <w:kinsoku/>
        <w:wordWrap w:val="0"/>
        <w:overflowPunct/>
        <w:topLinePunct w:val="0"/>
        <w:autoSpaceDE/>
        <w:autoSpaceDN/>
        <w:bidi w:val="0"/>
        <w:adjustRightInd/>
        <w:spacing w:line="560" w:lineRule="exact"/>
        <w:jc w:val="righ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第十四师市场监督</w:t>
      </w:r>
      <w:r>
        <w:rPr>
          <w:rFonts w:hint="eastAsia" w:ascii="仿宋_GB2312" w:hAnsi="仿宋_GB2312" w:eastAsia="仿宋_GB2312" w:cs="仿宋_GB2312"/>
          <w:sz w:val="32"/>
          <w:szCs w:val="32"/>
          <w:lang w:val="en-US" w:eastAsia="zh-CN"/>
        </w:rPr>
        <w:t>管理</w:t>
      </w:r>
      <w:r>
        <w:rPr>
          <w:rFonts w:hint="eastAsia" w:ascii="仿宋_GB2312" w:hAnsi="仿宋_GB2312" w:eastAsia="仿宋_GB2312" w:cs="仿宋_GB2312"/>
          <w:sz w:val="32"/>
          <w:szCs w:val="32"/>
        </w:rPr>
        <w:t>局</w:t>
      </w:r>
      <w:r>
        <w:rPr>
          <w:rFonts w:hint="eastAsia" w:ascii="仿宋_GB2312" w:hAnsi="仿宋_GB2312" w:eastAsia="仿宋_GB2312" w:cs="仿宋_GB2312"/>
          <w:sz w:val="32"/>
          <w:szCs w:val="32"/>
          <w:lang w:val="en-US" w:eastAsia="zh-CN"/>
        </w:rPr>
        <w:t xml:space="preserve">     </w:t>
      </w:r>
    </w:p>
    <w:p w14:paraId="32057354">
      <w:pPr>
        <w:keepNext w:val="0"/>
        <w:keepLines w:val="0"/>
        <w:pageBreakBefore w:val="0"/>
        <w:kinsoku/>
        <w:overflowPunct/>
        <w:topLinePunct w:val="0"/>
        <w:autoSpaceDE/>
        <w:autoSpaceDN/>
        <w:bidi w:val="0"/>
        <w:adjustRightInd/>
        <w:spacing w:line="560" w:lineRule="exact"/>
        <w:jc w:val="left"/>
        <w:rPr>
          <w:rFonts w:hint="eastAsia"/>
        </w:rPr>
      </w:pPr>
      <w:r>
        <w:rPr>
          <w:rFonts w:hint="eastAsia" w:ascii="仿宋_GB2312" w:hAnsi="仿宋_GB2312" w:eastAsia="仿宋_GB2312" w:cs="仿宋_GB2312"/>
          <w:sz w:val="32"/>
          <w:szCs w:val="32"/>
        </w:rPr>
        <w:t>                                          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19</w:t>
      </w:r>
      <w:r>
        <w:rPr>
          <w:rFonts w:hint="eastAsia" w:ascii="仿宋_GB2312" w:hAnsi="仿宋_GB2312" w:eastAsia="仿宋_GB2312" w:cs="仿宋_GB2312"/>
          <w:sz w:val="32"/>
          <w:szCs w:val="32"/>
        </w:rPr>
        <w:t>日 </w:t>
      </w:r>
      <w:r>
        <w:rPr>
          <w:rFonts w:hint="eastAsia"/>
        </w:rPr>
        <w:t xml:space="preserve">  </w:t>
      </w:r>
    </w:p>
    <w:p w14:paraId="556A0DF1">
      <w:pPr>
        <w:keepNext w:val="0"/>
        <w:keepLines w:val="0"/>
        <w:pageBreakBefore w:val="0"/>
        <w:widowControl/>
        <w:kinsoku/>
        <w:overflowPunct/>
        <w:topLinePunct w:val="0"/>
        <w:autoSpaceDE/>
        <w:autoSpaceDN/>
        <w:bidi w:val="0"/>
        <w:adjustRightInd/>
        <w:snapToGrid w:val="0"/>
        <w:spacing w:line="560" w:lineRule="exact"/>
        <w:jc w:val="distribute"/>
        <w:rPr>
          <w:rFonts w:ascii="黑体" w:hAnsi="黑体" w:eastAsia="黑体" w:cs="黑体"/>
          <w:color w:val="231F20"/>
          <w:spacing w:val="-31"/>
          <w:sz w:val="32"/>
          <w:szCs w:val="32"/>
        </w:rPr>
      </w:pPr>
    </w:p>
    <w:p w14:paraId="0D15E912">
      <w:pPr>
        <w:keepNext w:val="0"/>
        <w:keepLines w:val="0"/>
        <w:pageBreakBefore w:val="0"/>
        <w:widowControl/>
        <w:kinsoku/>
        <w:overflowPunct/>
        <w:topLinePunct w:val="0"/>
        <w:autoSpaceDE/>
        <w:autoSpaceDN/>
        <w:bidi w:val="0"/>
        <w:adjustRightInd/>
        <w:snapToGrid w:val="0"/>
        <w:spacing w:line="560" w:lineRule="exact"/>
        <w:jc w:val="distribute"/>
        <w:rPr>
          <w:rFonts w:ascii="黑体" w:hAnsi="黑体" w:eastAsia="黑体" w:cs="黑体"/>
          <w:color w:val="231F20"/>
          <w:spacing w:val="-31"/>
          <w:sz w:val="32"/>
          <w:szCs w:val="32"/>
        </w:rPr>
      </w:pPr>
    </w:p>
    <w:p w14:paraId="0CE71FEC">
      <w:pPr>
        <w:keepNext w:val="0"/>
        <w:keepLines w:val="0"/>
        <w:pageBreakBefore w:val="0"/>
        <w:widowControl/>
        <w:kinsoku/>
        <w:overflowPunct/>
        <w:topLinePunct w:val="0"/>
        <w:autoSpaceDE/>
        <w:autoSpaceDN/>
        <w:bidi w:val="0"/>
        <w:adjustRightInd/>
        <w:snapToGrid w:val="0"/>
        <w:spacing w:line="560" w:lineRule="exact"/>
        <w:jc w:val="distribute"/>
        <w:rPr>
          <w:rFonts w:ascii="黑体" w:hAnsi="黑体" w:eastAsia="黑体" w:cs="黑体"/>
          <w:color w:val="231F20"/>
          <w:spacing w:val="-31"/>
          <w:sz w:val="32"/>
          <w:szCs w:val="32"/>
        </w:rPr>
      </w:pPr>
    </w:p>
    <w:p w14:paraId="62AF9931">
      <w:pPr>
        <w:keepNext w:val="0"/>
        <w:keepLines w:val="0"/>
        <w:pageBreakBefore w:val="0"/>
        <w:widowControl/>
        <w:kinsoku/>
        <w:overflowPunct/>
        <w:topLinePunct w:val="0"/>
        <w:autoSpaceDE/>
        <w:autoSpaceDN/>
        <w:bidi w:val="0"/>
        <w:adjustRightInd/>
        <w:snapToGrid w:val="0"/>
        <w:spacing w:line="560" w:lineRule="exact"/>
        <w:jc w:val="distribute"/>
        <w:rPr>
          <w:rFonts w:ascii="黑体" w:hAnsi="黑体" w:eastAsia="黑体" w:cs="黑体"/>
          <w:color w:val="231F20"/>
          <w:spacing w:val="-31"/>
          <w:sz w:val="32"/>
          <w:szCs w:val="32"/>
        </w:rPr>
      </w:pPr>
    </w:p>
    <w:p w14:paraId="5CD3AFDC">
      <w:pPr>
        <w:keepNext w:val="0"/>
        <w:keepLines w:val="0"/>
        <w:pageBreakBefore w:val="0"/>
        <w:widowControl/>
        <w:kinsoku/>
        <w:overflowPunct/>
        <w:topLinePunct w:val="0"/>
        <w:autoSpaceDE/>
        <w:autoSpaceDN/>
        <w:bidi w:val="0"/>
        <w:adjustRightInd/>
        <w:snapToGrid w:val="0"/>
        <w:spacing w:line="560" w:lineRule="exact"/>
        <w:jc w:val="distribute"/>
        <w:rPr>
          <w:rFonts w:ascii="黑体" w:hAnsi="黑体" w:eastAsia="黑体" w:cs="黑体"/>
          <w:color w:val="231F20"/>
          <w:spacing w:val="-31"/>
          <w:sz w:val="32"/>
          <w:szCs w:val="32"/>
        </w:rPr>
      </w:pPr>
    </w:p>
    <w:p w14:paraId="56B0D8DD">
      <w:pPr>
        <w:keepNext w:val="0"/>
        <w:keepLines w:val="0"/>
        <w:pageBreakBefore w:val="0"/>
        <w:widowControl/>
        <w:kinsoku/>
        <w:overflowPunct/>
        <w:topLinePunct w:val="0"/>
        <w:autoSpaceDE/>
        <w:autoSpaceDN/>
        <w:bidi w:val="0"/>
        <w:adjustRightInd/>
        <w:snapToGrid w:val="0"/>
        <w:spacing w:line="560" w:lineRule="exact"/>
        <w:jc w:val="distribute"/>
        <w:rPr>
          <w:rFonts w:ascii="黑体" w:hAnsi="黑体" w:eastAsia="黑体" w:cs="黑体"/>
          <w:color w:val="231F20"/>
          <w:spacing w:val="-31"/>
          <w:sz w:val="32"/>
          <w:szCs w:val="32"/>
        </w:rPr>
      </w:pPr>
    </w:p>
    <w:p w14:paraId="62D30CB6">
      <w:pPr>
        <w:keepNext w:val="0"/>
        <w:keepLines w:val="0"/>
        <w:pageBreakBefore w:val="0"/>
        <w:widowControl/>
        <w:kinsoku/>
        <w:overflowPunct/>
        <w:topLinePunct w:val="0"/>
        <w:autoSpaceDE/>
        <w:autoSpaceDN/>
        <w:bidi w:val="0"/>
        <w:adjustRightInd/>
        <w:snapToGrid w:val="0"/>
        <w:spacing w:line="560" w:lineRule="exact"/>
        <w:jc w:val="distribute"/>
        <w:rPr>
          <w:rFonts w:ascii="黑体" w:hAnsi="黑体" w:eastAsia="黑体" w:cs="黑体"/>
          <w:color w:val="231F20"/>
          <w:spacing w:val="-31"/>
          <w:sz w:val="32"/>
          <w:szCs w:val="32"/>
        </w:rPr>
      </w:pPr>
    </w:p>
    <w:p w14:paraId="487C4F00">
      <w:pPr>
        <w:keepNext w:val="0"/>
        <w:keepLines w:val="0"/>
        <w:pageBreakBefore w:val="0"/>
        <w:widowControl/>
        <w:kinsoku/>
        <w:overflowPunct/>
        <w:topLinePunct w:val="0"/>
        <w:autoSpaceDE/>
        <w:autoSpaceDN/>
        <w:bidi w:val="0"/>
        <w:adjustRightInd/>
        <w:snapToGrid w:val="0"/>
        <w:spacing w:line="560" w:lineRule="exact"/>
        <w:jc w:val="distribute"/>
        <w:rPr>
          <w:rFonts w:ascii="黑体" w:hAnsi="黑体" w:eastAsia="黑体" w:cs="黑体"/>
          <w:color w:val="231F20"/>
          <w:spacing w:val="-31"/>
          <w:sz w:val="32"/>
          <w:szCs w:val="32"/>
        </w:rPr>
      </w:pPr>
    </w:p>
    <w:p w14:paraId="6CB61F7E">
      <w:pPr>
        <w:keepNext w:val="0"/>
        <w:keepLines w:val="0"/>
        <w:pageBreakBefore w:val="0"/>
        <w:widowControl/>
        <w:kinsoku/>
        <w:overflowPunct/>
        <w:topLinePunct w:val="0"/>
        <w:autoSpaceDE/>
        <w:autoSpaceDN/>
        <w:bidi w:val="0"/>
        <w:adjustRightInd/>
        <w:snapToGrid w:val="0"/>
        <w:spacing w:line="560" w:lineRule="exact"/>
        <w:jc w:val="distribute"/>
        <w:rPr>
          <w:rFonts w:ascii="黑体" w:hAnsi="黑体" w:eastAsia="黑体" w:cs="黑体"/>
          <w:color w:val="231F20"/>
          <w:spacing w:val="-31"/>
          <w:sz w:val="32"/>
          <w:szCs w:val="32"/>
        </w:rPr>
      </w:pPr>
    </w:p>
    <w:p w14:paraId="1C40B9F7">
      <w:pPr>
        <w:keepNext w:val="0"/>
        <w:keepLines w:val="0"/>
        <w:pageBreakBefore w:val="0"/>
        <w:widowControl/>
        <w:kinsoku/>
        <w:overflowPunct/>
        <w:topLinePunct w:val="0"/>
        <w:autoSpaceDE/>
        <w:autoSpaceDN/>
        <w:bidi w:val="0"/>
        <w:adjustRightInd/>
        <w:snapToGrid w:val="0"/>
        <w:spacing w:line="560" w:lineRule="exact"/>
        <w:jc w:val="distribute"/>
        <w:rPr>
          <w:rFonts w:ascii="Malgun Gothic"/>
        </w:rPr>
      </w:pPr>
      <w:r>
        <w:rPr>
          <w:rFonts w:ascii="黑体" w:hAnsi="黑体" w:eastAsia="黑体" w:cs="黑体"/>
          <w:color w:val="231F20"/>
          <w:spacing w:val="-31"/>
          <w:sz w:val="32"/>
          <w:szCs w:val="32"/>
        </w:rPr>
        <w:t>（市场监督管理部门将依法向社会公开行政处罚决定信息）</w:t>
      </w:r>
    </w:p>
    <w:p w14:paraId="6C2A6473">
      <w:pPr>
        <w:keepNext w:val="0"/>
        <w:keepLines w:val="0"/>
        <w:pageBreakBefore w:val="0"/>
        <w:widowControl/>
        <w:kinsoku/>
        <w:overflowPunct/>
        <w:topLinePunct w:val="0"/>
        <w:autoSpaceDE/>
        <w:autoSpaceDN/>
        <w:bidi w:val="0"/>
        <w:adjustRightInd/>
        <w:snapToGrid w:val="0"/>
        <w:spacing w:line="560" w:lineRule="exact"/>
        <w:textAlignment w:val="center"/>
      </w:pPr>
      <w:r>
        <w:drawing>
          <wp:inline distT="0" distB="0" distL="0" distR="0">
            <wp:extent cx="5550535" cy="15875"/>
            <wp:effectExtent l="0" t="0" r="0" b="0"/>
            <wp:docPr id="229" name="IM 229"/>
            <wp:cNvGraphicFramePr/>
            <a:graphic xmlns:a="http://schemas.openxmlformats.org/drawingml/2006/main">
              <a:graphicData uri="http://schemas.openxmlformats.org/drawingml/2006/picture">
                <pic:pic xmlns:pic="http://schemas.openxmlformats.org/drawingml/2006/picture">
                  <pic:nvPicPr>
                    <pic:cNvPr id="229" name="IM 229"/>
                    <pic:cNvPicPr/>
                  </pic:nvPicPr>
                  <pic:blipFill>
                    <a:blip r:embed="rId5"/>
                    <a:stretch>
                      <a:fillRect/>
                    </a:stretch>
                  </pic:blipFill>
                  <pic:spPr>
                    <a:xfrm>
                      <a:off x="0" y="0"/>
                      <a:ext cx="5550535" cy="16509"/>
                    </a:xfrm>
                    <a:prstGeom prst="rect">
                      <a:avLst/>
                    </a:prstGeom>
                  </pic:spPr>
                </pic:pic>
              </a:graphicData>
            </a:graphic>
          </wp:inline>
        </w:drawing>
      </w:r>
    </w:p>
    <w:p w14:paraId="00827BEA">
      <w:pPr>
        <w:keepNext w:val="0"/>
        <w:keepLines w:val="0"/>
        <w:pageBreakBefore w:val="0"/>
        <w:widowControl/>
        <w:kinsoku/>
        <w:overflowPunct/>
        <w:topLinePunct w:val="0"/>
        <w:autoSpaceDE/>
        <w:autoSpaceDN/>
        <w:bidi w:val="0"/>
        <w:adjustRightInd/>
        <w:snapToGrid w:val="0"/>
        <w:spacing w:line="560" w:lineRule="exact"/>
        <w:ind w:firstLine="231"/>
        <w:rPr>
          <w:rFonts w:hint="eastAsia" w:ascii="仿宋" w:hAnsi="仿宋" w:eastAsia="仿宋" w:cs="仿宋"/>
          <w:spacing w:val="3"/>
          <w:sz w:val="32"/>
          <w:szCs w:val="32"/>
          <w:u w:val="single"/>
          <w:lang w:eastAsia="zh-CN"/>
        </w:rPr>
      </w:pPr>
      <w:r>
        <w:rPr>
          <w:rFonts w:ascii="仿宋" w:hAnsi="仿宋" w:eastAsia="仿宋" w:cs="仿宋"/>
          <w:spacing w:val="-10"/>
          <w:sz w:val="32"/>
          <w:szCs w:val="32"/>
        </w:rPr>
        <w:t>本文书一式</w:t>
      </w:r>
      <w:r>
        <w:rPr>
          <w:rFonts w:ascii="仿宋" w:hAnsi="仿宋" w:eastAsia="仿宋" w:cs="仿宋"/>
          <w:spacing w:val="6"/>
          <w:sz w:val="32"/>
          <w:szCs w:val="32"/>
          <w:u w:val="single"/>
        </w:rPr>
        <w:t xml:space="preserve">  </w:t>
      </w:r>
      <w:r>
        <w:rPr>
          <w:rFonts w:hint="eastAsia" w:ascii="仿宋" w:hAnsi="仿宋" w:eastAsia="仿宋" w:cs="仿宋"/>
          <w:spacing w:val="6"/>
          <w:sz w:val="32"/>
          <w:szCs w:val="32"/>
          <w:u w:val="single"/>
        </w:rPr>
        <w:t>两</w:t>
      </w:r>
      <w:r>
        <w:rPr>
          <w:rFonts w:ascii="仿宋" w:hAnsi="仿宋" w:eastAsia="仿宋" w:cs="仿宋"/>
          <w:spacing w:val="6"/>
          <w:sz w:val="32"/>
          <w:szCs w:val="32"/>
          <w:u w:val="single"/>
        </w:rPr>
        <w:t xml:space="preserve"> </w:t>
      </w:r>
      <w:r>
        <w:rPr>
          <w:rFonts w:ascii="仿宋" w:hAnsi="仿宋" w:eastAsia="仿宋" w:cs="仿宋"/>
          <w:spacing w:val="-10"/>
          <w:sz w:val="32"/>
          <w:szCs w:val="32"/>
        </w:rPr>
        <w:t>份，</w:t>
      </w:r>
      <w:r>
        <w:rPr>
          <w:rFonts w:ascii="仿宋" w:hAnsi="仿宋" w:eastAsia="仿宋" w:cs="仿宋"/>
          <w:spacing w:val="20"/>
          <w:sz w:val="32"/>
          <w:szCs w:val="32"/>
          <w:u w:val="single"/>
        </w:rPr>
        <w:t xml:space="preserve"> </w:t>
      </w:r>
      <w:r>
        <w:rPr>
          <w:rFonts w:hint="eastAsia" w:ascii="仿宋" w:hAnsi="仿宋" w:eastAsia="仿宋" w:cs="仿宋"/>
          <w:spacing w:val="20"/>
          <w:sz w:val="32"/>
          <w:szCs w:val="32"/>
          <w:u w:val="single"/>
        </w:rPr>
        <w:t>一</w:t>
      </w:r>
      <w:r>
        <w:rPr>
          <w:rFonts w:ascii="仿宋" w:hAnsi="仿宋" w:eastAsia="仿宋" w:cs="仿宋"/>
          <w:spacing w:val="20"/>
          <w:sz w:val="32"/>
          <w:szCs w:val="32"/>
          <w:u w:val="single"/>
        </w:rPr>
        <w:t xml:space="preserve"> </w:t>
      </w:r>
      <w:r>
        <w:rPr>
          <w:rFonts w:ascii="仿宋" w:hAnsi="仿宋" w:eastAsia="仿宋" w:cs="仿宋"/>
          <w:spacing w:val="-10"/>
          <w:sz w:val="32"/>
          <w:szCs w:val="32"/>
        </w:rPr>
        <w:t>份送达，一份归档，</w:t>
      </w:r>
      <w:r>
        <w:rPr>
          <w:rFonts w:ascii="仿宋" w:hAnsi="仿宋" w:eastAsia="仿宋" w:cs="仿宋"/>
          <w:spacing w:val="3"/>
          <w:sz w:val="32"/>
          <w:szCs w:val="32"/>
          <w:u w:val="single"/>
        </w:rPr>
        <w:t xml:space="preserve">    /     </w:t>
      </w:r>
      <w:r>
        <w:rPr>
          <w:rFonts w:hint="eastAsia" w:ascii="仿宋" w:hAnsi="仿宋" w:eastAsia="仿宋" w:cs="仿宋"/>
          <w:spacing w:val="3"/>
          <w:sz w:val="32"/>
          <w:szCs w:val="32"/>
          <w:u w:val="single"/>
          <w:lang w:eastAsia="zh-CN"/>
        </w:rPr>
        <w:t>。</w:t>
      </w:r>
    </w:p>
    <w:p w14:paraId="7F411B60">
      <w:pPr>
        <w:keepNext w:val="0"/>
        <w:keepLines w:val="0"/>
        <w:pageBreakBefore w:val="0"/>
        <w:widowControl/>
        <w:kinsoku/>
        <w:overflowPunct/>
        <w:topLinePunct w:val="0"/>
        <w:autoSpaceDE/>
        <w:autoSpaceDN/>
        <w:bidi w:val="0"/>
        <w:adjustRightInd/>
        <w:snapToGrid w:val="0"/>
        <w:spacing w:line="560" w:lineRule="exact"/>
        <w:ind w:firstLine="231"/>
        <w:rPr>
          <w:rFonts w:hint="eastAsia" w:ascii="仿宋" w:hAnsi="仿宋" w:eastAsia="仿宋" w:cs="仿宋"/>
          <w:spacing w:val="3"/>
          <w:sz w:val="32"/>
          <w:szCs w:val="32"/>
          <w:u w:val="none"/>
          <w:lang w:val="en-US" w:eastAsia="zh-CN"/>
        </w:rPr>
      </w:pPr>
    </w:p>
    <w:p w14:paraId="7EA135E1">
      <w:pPr>
        <w:keepNext w:val="0"/>
        <w:keepLines w:val="0"/>
        <w:pageBreakBefore w:val="0"/>
        <w:widowControl/>
        <w:kinsoku/>
        <w:overflowPunct/>
        <w:topLinePunct w:val="0"/>
        <w:autoSpaceDE/>
        <w:autoSpaceDN/>
        <w:bidi w:val="0"/>
        <w:adjustRightInd/>
        <w:snapToGrid w:val="0"/>
        <w:spacing w:line="560" w:lineRule="exact"/>
        <w:rPr>
          <w:rFonts w:hint="eastAsia" w:ascii="仿宋" w:hAnsi="仿宋" w:eastAsia="仿宋" w:cs="仿宋"/>
          <w:spacing w:val="3"/>
          <w:sz w:val="32"/>
          <w:szCs w:val="32"/>
          <w:u w:val="none"/>
          <w:lang w:val="en-US" w:eastAsia="zh-CN"/>
        </w:rPr>
      </w:pPr>
    </w:p>
    <w:p w14:paraId="2C4D0566">
      <w:pPr>
        <w:keepNext w:val="0"/>
        <w:keepLines w:val="0"/>
        <w:pageBreakBefore w:val="0"/>
        <w:widowControl/>
        <w:kinsoku/>
        <w:overflowPunct/>
        <w:topLinePunct w:val="0"/>
        <w:autoSpaceDE/>
        <w:autoSpaceDN/>
        <w:bidi w:val="0"/>
        <w:adjustRightInd/>
        <w:snapToGrid w:val="0"/>
        <w:spacing w:line="560" w:lineRule="exact"/>
        <w:ind w:firstLine="231"/>
        <w:rPr>
          <w:rFonts w:hint="eastAsia" w:ascii="仿宋" w:hAnsi="仿宋" w:eastAsia="仿宋" w:cs="仿宋"/>
          <w:spacing w:val="3"/>
          <w:sz w:val="32"/>
          <w:szCs w:val="32"/>
          <w:u w:val="none"/>
          <w:lang w:val="en-US" w:eastAsia="zh-CN"/>
        </w:rPr>
      </w:pPr>
    </w:p>
    <w:p w14:paraId="6E7E52C5">
      <w:pPr>
        <w:keepNext w:val="0"/>
        <w:keepLines w:val="0"/>
        <w:pageBreakBefore w:val="0"/>
        <w:widowControl/>
        <w:kinsoku/>
        <w:overflowPunct/>
        <w:topLinePunct w:val="0"/>
        <w:autoSpaceDE/>
        <w:autoSpaceDN/>
        <w:bidi w:val="0"/>
        <w:adjustRightInd/>
        <w:snapToGrid w:val="0"/>
        <w:spacing w:line="560" w:lineRule="exact"/>
        <w:ind w:firstLine="231"/>
        <w:rPr>
          <w:rFonts w:hint="default" w:ascii="仿宋" w:hAnsi="仿宋" w:eastAsia="仿宋" w:cs="仿宋"/>
          <w:spacing w:val="3"/>
          <w:sz w:val="32"/>
          <w:szCs w:val="32"/>
          <w:u w:val="none"/>
          <w:lang w:val="en-US" w:eastAsia="zh-CN"/>
        </w:rPr>
      </w:pPr>
      <w:r>
        <w:rPr>
          <w:rFonts w:hint="eastAsia" w:ascii="仿宋" w:hAnsi="仿宋" w:eastAsia="仿宋" w:cs="仿宋"/>
          <w:spacing w:val="3"/>
          <w:sz w:val="32"/>
          <w:szCs w:val="32"/>
          <w:u w:val="none"/>
          <w:lang w:val="en-US" w:eastAsia="zh-CN"/>
        </w:rPr>
        <w:t>附件1：</w:t>
      </w:r>
    </w:p>
    <w:p w14:paraId="0D2095AE">
      <w:pPr>
        <w:keepNext w:val="0"/>
        <w:keepLines w:val="0"/>
        <w:pageBreakBefore w:val="0"/>
        <w:widowControl/>
        <w:kinsoku/>
        <w:overflowPunct/>
        <w:topLinePunct w:val="0"/>
        <w:autoSpaceDE/>
        <w:autoSpaceDN/>
        <w:bidi w:val="0"/>
        <w:adjustRightInd/>
        <w:snapToGrid w:val="0"/>
        <w:spacing w:line="560" w:lineRule="exact"/>
        <w:ind w:firstLine="231"/>
        <w:rPr>
          <w:rFonts w:hint="eastAsia" w:ascii="仿宋" w:hAnsi="仿宋" w:eastAsia="仿宋" w:cs="仿宋"/>
          <w:spacing w:val="3"/>
          <w:sz w:val="32"/>
          <w:szCs w:val="32"/>
          <w:u w:val="single"/>
          <w:lang w:eastAsia="zh-CN"/>
        </w:rPr>
      </w:pPr>
    </w:p>
    <w:tbl>
      <w:tblPr>
        <w:tblStyle w:val="5"/>
        <w:tblW w:w="9396" w:type="dxa"/>
        <w:tblInd w:w="-9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92"/>
        <w:gridCol w:w="1500"/>
        <w:gridCol w:w="2472"/>
        <w:gridCol w:w="4632"/>
      </w:tblGrid>
      <w:tr w14:paraId="3890A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6" w:hRule="atLeast"/>
        </w:trPr>
        <w:tc>
          <w:tcPr>
            <w:tcW w:w="9396" w:type="dxa"/>
            <w:gridSpan w:val="4"/>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C45B9A">
            <w:pPr>
              <w:keepNext w:val="0"/>
              <w:keepLines w:val="0"/>
              <w:pageBreakBefore w:val="0"/>
              <w:widowControl/>
              <w:kinsoku/>
              <w:overflowPunct/>
              <w:topLinePunct w:val="0"/>
              <w:autoSpaceDE/>
              <w:autoSpaceDN/>
              <w:bidi w:val="0"/>
              <w:adjustRightInd/>
              <w:snapToGrid w:val="0"/>
              <w:spacing w:line="560" w:lineRule="exact"/>
              <w:ind w:firstLine="231"/>
              <w:jc w:val="center"/>
              <w:rPr>
                <w:rFonts w:hint="eastAsia" w:ascii="Arial" w:hAnsi="Arial" w:eastAsia="宋体" w:cs="Arial"/>
                <w:i w:val="0"/>
                <w:iCs w:val="0"/>
                <w:color w:val="000000"/>
                <w:kern w:val="0"/>
                <w:sz w:val="20"/>
                <w:szCs w:val="20"/>
                <w:u w:val="none"/>
                <w:lang w:val="en-US" w:eastAsia="zh-CN" w:bidi="ar"/>
              </w:rPr>
            </w:pPr>
            <w:r>
              <w:rPr>
                <w:rFonts w:hint="eastAsia" w:ascii="黑体" w:hAnsi="黑体" w:eastAsia="黑体" w:cs="黑体"/>
                <w:sz w:val="32"/>
                <w:szCs w:val="32"/>
              </w:rPr>
              <w:t>吊销企业名单</w:t>
            </w:r>
          </w:p>
        </w:tc>
      </w:tr>
      <w:tr w14:paraId="2B944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5410EB">
            <w:pPr>
              <w:keepNext w:val="0"/>
              <w:keepLines w:val="0"/>
              <w:pageBreakBefore w:val="0"/>
              <w:widowControl/>
              <w:suppressLineNumbers w:val="0"/>
              <w:kinsoku/>
              <w:overflowPunct/>
              <w:topLinePunct w:val="0"/>
              <w:autoSpaceDE/>
              <w:autoSpaceDN/>
              <w:bidi w:val="0"/>
              <w:adjustRightInd/>
              <w:spacing w:line="560" w:lineRule="exact"/>
              <w:jc w:val="center"/>
              <w:textAlignment w:val="bottom"/>
              <w:rPr>
                <w:rFonts w:hint="default" w:ascii="Arial" w:hAnsi="Arial" w:eastAsia="宋体" w:cs="Arial"/>
                <w:i w:val="0"/>
                <w:iCs w:val="0"/>
                <w:color w:val="000000"/>
                <w:kern w:val="0"/>
                <w:sz w:val="20"/>
                <w:szCs w:val="20"/>
                <w:u w:val="none"/>
                <w:lang w:val="en-US" w:eastAsia="zh-CN" w:bidi="ar"/>
              </w:rPr>
            </w:pPr>
            <w:r>
              <w:rPr>
                <w:rFonts w:hint="eastAsia" w:ascii="Arial" w:hAnsi="Arial" w:eastAsia="宋体" w:cs="Arial"/>
                <w:i w:val="0"/>
                <w:iCs w:val="0"/>
                <w:color w:val="000000"/>
                <w:kern w:val="0"/>
                <w:sz w:val="20"/>
                <w:szCs w:val="20"/>
                <w:u w:val="none"/>
                <w:lang w:val="en-US" w:eastAsia="zh-CN" w:bidi="ar"/>
              </w:rPr>
              <w:t>序号</w:t>
            </w:r>
          </w:p>
        </w:tc>
        <w:tc>
          <w:tcPr>
            <w:tcW w:w="150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bottom"/>
          </w:tcPr>
          <w:p w14:paraId="3D5E987F">
            <w:pPr>
              <w:keepNext w:val="0"/>
              <w:keepLines w:val="0"/>
              <w:pageBreakBefore w:val="0"/>
              <w:widowControl/>
              <w:suppressLineNumbers w:val="0"/>
              <w:kinsoku/>
              <w:overflowPunct/>
              <w:topLinePunct w:val="0"/>
              <w:autoSpaceDE/>
              <w:autoSpaceDN/>
              <w:bidi w:val="0"/>
              <w:adjustRightInd/>
              <w:spacing w:line="560" w:lineRule="exact"/>
              <w:jc w:val="center"/>
              <w:textAlignment w:val="bottom"/>
              <w:rPr>
                <w:rFonts w:hint="default" w:ascii="Arial" w:hAnsi="Arial" w:eastAsia="宋体" w:cs="Arial"/>
                <w:i w:val="0"/>
                <w:iCs w:val="0"/>
                <w:color w:val="000000"/>
                <w:kern w:val="0"/>
                <w:sz w:val="20"/>
                <w:szCs w:val="20"/>
                <w:highlight w:val="none"/>
                <w:u w:val="none"/>
                <w:lang w:val="en-US" w:eastAsia="zh-CN" w:bidi="ar"/>
              </w:rPr>
            </w:pPr>
            <w:r>
              <w:rPr>
                <w:rFonts w:hint="eastAsia" w:ascii="Arial" w:hAnsi="Arial" w:eastAsia="宋体" w:cs="Arial"/>
                <w:i w:val="0"/>
                <w:iCs w:val="0"/>
                <w:color w:val="000000"/>
                <w:kern w:val="0"/>
                <w:sz w:val="20"/>
                <w:szCs w:val="20"/>
                <w:highlight w:val="none"/>
                <w:u w:val="none"/>
                <w:lang w:val="en-US" w:eastAsia="zh-CN" w:bidi="ar"/>
              </w:rPr>
              <w:t>企业</w:t>
            </w:r>
          </w:p>
        </w:tc>
        <w:tc>
          <w:tcPr>
            <w:tcW w:w="24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805F92">
            <w:pPr>
              <w:keepNext w:val="0"/>
              <w:keepLines w:val="0"/>
              <w:pageBreakBefore w:val="0"/>
              <w:widowControl/>
              <w:suppressLineNumbers w:val="0"/>
              <w:kinsoku/>
              <w:overflowPunct/>
              <w:topLinePunct w:val="0"/>
              <w:autoSpaceDE/>
              <w:autoSpaceDN/>
              <w:bidi w:val="0"/>
              <w:adjustRightInd/>
              <w:spacing w:line="560" w:lineRule="exact"/>
              <w:jc w:val="center"/>
              <w:textAlignment w:val="bottom"/>
              <w:rPr>
                <w:rFonts w:hint="default" w:ascii="Arial" w:hAnsi="Arial" w:eastAsia="宋体" w:cs="Arial"/>
                <w:i w:val="0"/>
                <w:iCs w:val="0"/>
                <w:color w:val="000000"/>
                <w:kern w:val="0"/>
                <w:sz w:val="20"/>
                <w:szCs w:val="20"/>
                <w:u w:val="none"/>
                <w:lang w:val="en-US" w:eastAsia="zh-CN" w:bidi="ar"/>
              </w:rPr>
            </w:pPr>
            <w:r>
              <w:rPr>
                <w:rFonts w:hint="eastAsia" w:ascii="Arial" w:hAnsi="Arial" w:eastAsia="宋体" w:cs="Arial"/>
                <w:i w:val="0"/>
                <w:iCs w:val="0"/>
                <w:color w:val="000000"/>
                <w:kern w:val="0"/>
                <w:sz w:val="20"/>
                <w:szCs w:val="20"/>
                <w:u w:val="none"/>
                <w:lang w:val="en-US" w:eastAsia="zh-CN" w:bidi="ar"/>
              </w:rPr>
              <w:t>注册号/统一社会信用代码</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2C1E090B">
            <w:pPr>
              <w:keepNext w:val="0"/>
              <w:keepLines w:val="0"/>
              <w:pageBreakBefore w:val="0"/>
              <w:widowControl/>
              <w:suppressLineNumbers w:val="0"/>
              <w:kinsoku/>
              <w:overflowPunct/>
              <w:topLinePunct w:val="0"/>
              <w:autoSpaceDE/>
              <w:autoSpaceDN/>
              <w:bidi w:val="0"/>
              <w:adjustRightInd/>
              <w:spacing w:line="560" w:lineRule="exact"/>
              <w:jc w:val="center"/>
              <w:textAlignment w:val="bottom"/>
              <w:rPr>
                <w:rFonts w:hint="default" w:ascii="Arial" w:hAnsi="Arial" w:eastAsia="宋体" w:cs="Arial"/>
                <w:i w:val="0"/>
                <w:iCs w:val="0"/>
                <w:color w:val="000000"/>
                <w:kern w:val="0"/>
                <w:sz w:val="20"/>
                <w:szCs w:val="20"/>
                <w:u w:val="none"/>
                <w:lang w:val="en-US" w:eastAsia="zh-CN" w:bidi="ar"/>
              </w:rPr>
            </w:pPr>
            <w:r>
              <w:rPr>
                <w:rFonts w:hint="eastAsia" w:ascii="Arial" w:hAnsi="Arial" w:eastAsia="宋体" w:cs="Arial"/>
                <w:i w:val="0"/>
                <w:iCs w:val="0"/>
                <w:color w:val="000000"/>
                <w:kern w:val="0"/>
                <w:sz w:val="20"/>
                <w:szCs w:val="20"/>
                <w:u w:val="none"/>
                <w:lang w:val="en-US" w:eastAsia="zh-CN" w:bidi="ar"/>
              </w:rPr>
              <w:t>企业地址</w:t>
            </w:r>
          </w:p>
        </w:tc>
      </w:tr>
      <w:tr w14:paraId="09ABC8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5" w:hRule="atLeast"/>
        </w:trPr>
        <w:tc>
          <w:tcPr>
            <w:tcW w:w="79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B4BF8">
            <w:pPr>
              <w:keepNext w:val="0"/>
              <w:keepLines w:val="0"/>
              <w:pageBreakBefore w:val="0"/>
              <w:widowControl/>
              <w:suppressLineNumbers w:val="0"/>
              <w:kinsoku/>
              <w:overflowPunct/>
              <w:topLinePunct w:val="0"/>
              <w:autoSpaceDE/>
              <w:autoSpaceDN/>
              <w:bidi w:val="0"/>
              <w:adjustRightInd/>
              <w:spacing w:line="560" w:lineRule="exact"/>
              <w:jc w:val="center"/>
              <w:textAlignment w:val="bottom"/>
              <w:rPr>
                <w:rFonts w:hint="default" w:ascii="Arial" w:hAnsi="Arial" w:eastAsia="宋体" w:cs="Arial"/>
                <w:i w:val="0"/>
                <w:iCs w:val="0"/>
                <w:color w:val="000000"/>
                <w:kern w:val="0"/>
                <w:sz w:val="20"/>
                <w:szCs w:val="20"/>
                <w:u w:val="none"/>
                <w:lang w:val="en-US" w:eastAsia="zh-CN" w:bidi="ar"/>
              </w:rPr>
            </w:pPr>
            <w:r>
              <w:rPr>
                <w:rFonts w:hint="eastAsia" w:ascii="Arial" w:hAnsi="Arial" w:eastAsia="宋体" w:cs="Arial"/>
                <w:i w:val="0"/>
                <w:iCs w:val="0"/>
                <w:color w:val="000000"/>
                <w:kern w:val="0"/>
                <w:sz w:val="20"/>
                <w:szCs w:val="20"/>
                <w:u w:val="none"/>
                <w:lang w:val="en-US" w:eastAsia="zh-CN" w:bidi="ar"/>
              </w:rPr>
              <w:t>1</w:t>
            </w:r>
          </w:p>
        </w:tc>
        <w:tc>
          <w:tcPr>
            <w:tcW w:w="1500" w:type="dxa"/>
            <w:tcBorders>
              <w:top w:val="single" w:color="000000" w:sz="4" w:space="0"/>
              <w:left w:val="single" w:color="000000" w:sz="4" w:space="0"/>
              <w:bottom w:val="single" w:color="000000" w:sz="4" w:space="0"/>
              <w:right w:val="single" w:color="000000" w:sz="4" w:space="0"/>
            </w:tcBorders>
            <w:shd w:val="clear" w:color="auto" w:fill="FFFFFF" w:themeFill="background1"/>
            <w:noWrap/>
            <w:vAlign w:val="center"/>
          </w:tcPr>
          <w:p w14:paraId="634B0917">
            <w:pPr>
              <w:keepNext w:val="0"/>
              <w:keepLines w:val="0"/>
              <w:pageBreakBefore w:val="0"/>
              <w:widowControl/>
              <w:suppressLineNumbers w:val="0"/>
              <w:kinsoku/>
              <w:overflowPunct/>
              <w:topLinePunct w:val="0"/>
              <w:autoSpaceDE/>
              <w:autoSpaceDN/>
              <w:bidi w:val="0"/>
              <w:adjustRightInd/>
              <w:spacing w:line="560" w:lineRule="exact"/>
              <w:jc w:val="center"/>
              <w:textAlignment w:val="bottom"/>
              <w:rPr>
                <w:rFonts w:hint="eastAsia" w:ascii="Arial" w:hAnsi="Arial" w:eastAsia="宋体" w:cs="Arial"/>
                <w:i w:val="0"/>
                <w:iCs w:val="0"/>
                <w:color w:val="000000"/>
                <w:kern w:val="0"/>
                <w:sz w:val="20"/>
                <w:szCs w:val="20"/>
                <w:highlight w:val="none"/>
                <w:u w:val="none"/>
                <w:lang w:val="en-US" w:eastAsia="zh-CN" w:bidi="ar"/>
              </w:rPr>
            </w:pPr>
            <w:r>
              <w:rPr>
                <w:rFonts w:hint="default" w:ascii="Arial" w:hAnsi="Arial" w:eastAsia="宋体" w:cs="Arial"/>
                <w:i w:val="0"/>
                <w:iCs w:val="0"/>
                <w:color w:val="000000"/>
                <w:kern w:val="0"/>
                <w:sz w:val="20"/>
                <w:szCs w:val="20"/>
                <w:u w:val="none"/>
                <w:lang w:val="en-US" w:eastAsia="zh-CN" w:bidi="ar"/>
              </w:rPr>
              <w:t>于田县日兴畜牧养殖农民专业合作社</w:t>
            </w:r>
          </w:p>
        </w:tc>
        <w:tc>
          <w:tcPr>
            <w:tcW w:w="24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EBE18">
            <w:pPr>
              <w:keepNext w:val="0"/>
              <w:keepLines w:val="0"/>
              <w:pageBreakBefore w:val="0"/>
              <w:widowControl/>
              <w:suppressLineNumbers w:val="0"/>
              <w:kinsoku/>
              <w:overflowPunct/>
              <w:topLinePunct w:val="0"/>
              <w:autoSpaceDE/>
              <w:autoSpaceDN/>
              <w:bidi w:val="0"/>
              <w:adjustRightInd/>
              <w:spacing w:line="560" w:lineRule="exact"/>
              <w:jc w:val="center"/>
              <w:textAlignment w:val="bottom"/>
              <w:rPr>
                <w:rFonts w:hint="default" w:ascii="Arial" w:hAnsi="Arial" w:eastAsia="宋体" w:cs="Arial"/>
                <w:i w:val="0"/>
                <w:iCs w:val="0"/>
                <w:color w:val="000000"/>
                <w:kern w:val="0"/>
                <w:sz w:val="20"/>
                <w:szCs w:val="20"/>
                <w:u w:val="none"/>
                <w:lang w:val="en-US" w:eastAsia="zh-CN" w:bidi="ar"/>
              </w:rPr>
            </w:pPr>
            <w:r>
              <w:rPr>
                <w:rFonts w:hint="eastAsia" w:ascii="Arial" w:hAnsi="Arial" w:eastAsia="宋体" w:cs="Arial"/>
                <w:i w:val="0"/>
                <w:iCs w:val="0"/>
                <w:color w:val="000000"/>
                <w:kern w:val="0"/>
                <w:sz w:val="20"/>
                <w:szCs w:val="20"/>
                <w:u w:val="none"/>
                <w:lang w:val="en-US" w:eastAsia="zh-CN" w:bidi="ar"/>
              </w:rPr>
              <w:t>93653226057723250W</w:t>
            </w:r>
          </w:p>
        </w:tc>
        <w:tc>
          <w:tcPr>
            <w:tcW w:w="4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109A6">
            <w:pPr>
              <w:keepNext w:val="0"/>
              <w:keepLines w:val="0"/>
              <w:pageBreakBefore w:val="0"/>
              <w:widowControl/>
              <w:suppressLineNumbers w:val="0"/>
              <w:kinsoku/>
              <w:overflowPunct/>
              <w:topLinePunct w:val="0"/>
              <w:autoSpaceDE/>
              <w:autoSpaceDN/>
              <w:bidi w:val="0"/>
              <w:adjustRightInd/>
              <w:spacing w:line="560" w:lineRule="exact"/>
              <w:jc w:val="center"/>
              <w:textAlignment w:val="bottom"/>
              <w:rPr>
                <w:rFonts w:hint="eastAsia" w:ascii="Arial" w:hAnsi="Arial" w:eastAsia="宋体" w:cs="Arial"/>
                <w:i w:val="0"/>
                <w:iCs w:val="0"/>
                <w:color w:val="000000"/>
                <w:kern w:val="0"/>
                <w:sz w:val="20"/>
                <w:szCs w:val="20"/>
                <w:u w:val="none"/>
                <w:lang w:val="en-US" w:eastAsia="zh-CN" w:bidi="ar"/>
              </w:rPr>
            </w:pPr>
            <w:r>
              <w:rPr>
                <w:rFonts w:hint="eastAsia" w:ascii="Arial" w:hAnsi="Arial" w:eastAsia="宋体" w:cs="Arial"/>
                <w:i w:val="0"/>
                <w:iCs w:val="0"/>
                <w:color w:val="000000"/>
                <w:kern w:val="0"/>
                <w:sz w:val="20"/>
                <w:szCs w:val="20"/>
                <w:u w:val="none"/>
                <w:lang w:val="en-US" w:eastAsia="zh-CN" w:bidi="ar"/>
              </w:rPr>
              <w:t>新疆和田地区于田县喀孜纳克开发区民航新村3小队1号</w:t>
            </w:r>
          </w:p>
        </w:tc>
      </w:tr>
    </w:tbl>
    <w:p w14:paraId="0B3FF71D">
      <w:pPr>
        <w:keepNext w:val="0"/>
        <w:keepLines w:val="0"/>
        <w:pageBreakBefore w:val="0"/>
        <w:widowControl/>
        <w:suppressLineNumbers w:val="0"/>
        <w:kinsoku/>
        <w:overflowPunct/>
        <w:topLinePunct w:val="0"/>
        <w:autoSpaceDE/>
        <w:autoSpaceDN/>
        <w:bidi w:val="0"/>
        <w:adjustRightInd/>
        <w:spacing w:line="560" w:lineRule="exact"/>
        <w:jc w:val="center"/>
        <w:textAlignment w:val="bottom"/>
        <w:rPr>
          <w:rFonts w:hint="default" w:ascii="Arial" w:hAnsi="Arial" w:eastAsia="宋体" w:cs="Arial"/>
          <w:i w:val="0"/>
          <w:iCs w:val="0"/>
          <w:color w:val="000000"/>
          <w:kern w:val="0"/>
          <w:sz w:val="20"/>
          <w:szCs w:val="20"/>
          <w:u w:val="none"/>
          <w:lang w:val="en-US" w:eastAsia="zh-CN" w:bidi="ar"/>
        </w:rPr>
      </w:pPr>
    </w:p>
    <w:p w14:paraId="4A2AA4A8">
      <w:pPr>
        <w:keepNext w:val="0"/>
        <w:keepLines w:val="0"/>
        <w:pageBreakBefore w:val="0"/>
        <w:kinsoku/>
        <w:overflowPunct/>
        <w:topLinePunct w:val="0"/>
        <w:autoSpaceDE/>
        <w:autoSpaceDN/>
        <w:bidi w:val="0"/>
        <w:adjustRightInd/>
        <w:spacing w:line="560" w:lineRule="exact"/>
        <w:jc w:val="left"/>
        <w:rPr>
          <w:rFonts w:hint="eastAsia"/>
        </w:rPr>
      </w:pPr>
    </w:p>
    <w:p w14:paraId="3D487F9D">
      <w:pPr>
        <w:keepNext w:val="0"/>
        <w:keepLines w:val="0"/>
        <w:pageBreakBefore w:val="0"/>
        <w:kinsoku/>
        <w:overflowPunct/>
        <w:topLinePunct w:val="0"/>
        <w:autoSpaceDE/>
        <w:autoSpaceDN/>
        <w:bidi w:val="0"/>
        <w:adjustRightInd/>
        <w:spacing w:line="560" w:lineRule="exact"/>
        <w:jc w:val="left"/>
        <w:rPr>
          <w:rFonts w:hint="eastAsia"/>
        </w:rPr>
      </w:pPr>
    </w:p>
    <w:p w14:paraId="7AB03D10">
      <w:pPr>
        <w:keepNext w:val="0"/>
        <w:keepLines w:val="0"/>
        <w:pageBreakBefore w:val="0"/>
        <w:kinsoku/>
        <w:overflowPunct/>
        <w:topLinePunct w:val="0"/>
        <w:autoSpaceDE/>
        <w:autoSpaceDN/>
        <w:bidi w:val="0"/>
        <w:adjustRightInd/>
        <w:spacing w:line="560" w:lineRule="exact"/>
        <w:jc w:val="left"/>
        <w:rPr>
          <w:rFonts w:hint="eastAsia"/>
        </w:rPr>
      </w:pPr>
    </w:p>
    <w:p w14:paraId="20FE1017">
      <w:pPr>
        <w:keepNext w:val="0"/>
        <w:keepLines w:val="0"/>
        <w:pageBreakBefore w:val="0"/>
        <w:kinsoku/>
        <w:overflowPunct/>
        <w:topLinePunct w:val="0"/>
        <w:autoSpaceDE/>
        <w:autoSpaceDN/>
        <w:bidi w:val="0"/>
        <w:adjustRightInd/>
        <w:spacing w:line="560" w:lineRule="exact"/>
        <w:jc w:val="left"/>
        <w:rPr>
          <w:rFonts w:hint="eastAsia"/>
        </w:rPr>
      </w:pPr>
    </w:p>
    <w:p w14:paraId="651751EE">
      <w:pPr>
        <w:keepNext w:val="0"/>
        <w:keepLines w:val="0"/>
        <w:pageBreakBefore w:val="0"/>
        <w:kinsoku/>
        <w:overflowPunct/>
        <w:topLinePunct w:val="0"/>
        <w:autoSpaceDE/>
        <w:autoSpaceDN/>
        <w:bidi w:val="0"/>
        <w:adjustRightInd/>
        <w:spacing w:line="560" w:lineRule="exact"/>
        <w:jc w:val="left"/>
        <w:rPr>
          <w:rFonts w:hint="eastAsia"/>
        </w:rPr>
      </w:pPr>
    </w:p>
    <w:p w14:paraId="7F0C1492">
      <w:pPr>
        <w:keepNext w:val="0"/>
        <w:keepLines w:val="0"/>
        <w:pageBreakBefore w:val="0"/>
        <w:kinsoku/>
        <w:overflowPunct/>
        <w:topLinePunct w:val="0"/>
        <w:autoSpaceDE/>
        <w:autoSpaceDN/>
        <w:bidi w:val="0"/>
        <w:adjustRightInd/>
        <w:spacing w:line="560" w:lineRule="exact"/>
        <w:jc w:val="left"/>
        <w:rPr>
          <w:rFonts w:hint="eastAsia"/>
        </w:rPr>
      </w:pPr>
    </w:p>
    <w:p w14:paraId="6A9C7DA6">
      <w:pPr>
        <w:keepNext w:val="0"/>
        <w:keepLines w:val="0"/>
        <w:pageBreakBefore w:val="0"/>
        <w:kinsoku/>
        <w:overflowPunct/>
        <w:topLinePunct w:val="0"/>
        <w:autoSpaceDE/>
        <w:autoSpaceDN/>
        <w:bidi w:val="0"/>
        <w:adjustRightInd/>
        <w:spacing w:line="560" w:lineRule="exact"/>
        <w:jc w:val="left"/>
        <w:rPr>
          <w:rFonts w:hint="eastAsia"/>
        </w:rPr>
      </w:pPr>
    </w:p>
    <w:p w14:paraId="58E90237">
      <w:pPr>
        <w:keepNext w:val="0"/>
        <w:keepLines w:val="0"/>
        <w:pageBreakBefore w:val="0"/>
        <w:kinsoku/>
        <w:overflowPunct/>
        <w:topLinePunct w:val="0"/>
        <w:autoSpaceDE/>
        <w:autoSpaceDN/>
        <w:bidi w:val="0"/>
        <w:adjustRightInd/>
        <w:spacing w:line="560" w:lineRule="exact"/>
        <w:jc w:val="left"/>
        <w:rPr>
          <w:rFonts w:hint="eastAsia"/>
        </w:rPr>
      </w:pPr>
    </w:p>
    <w:p w14:paraId="4F0E2D2F">
      <w:pPr>
        <w:keepNext w:val="0"/>
        <w:keepLines w:val="0"/>
        <w:pageBreakBefore w:val="0"/>
        <w:kinsoku/>
        <w:overflowPunct/>
        <w:topLinePunct w:val="0"/>
        <w:autoSpaceDE/>
        <w:autoSpaceDN/>
        <w:bidi w:val="0"/>
        <w:adjustRightInd/>
        <w:spacing w:line="560" w:lineRule="exact"/>
        <w:jc w:val="left"/>
        <w:rPr>
          <w:rFonts w:hint="eastAsia"/>
        </w:rPr>
      </w:pPr>
    </w:p>
    <w:p w14:paraId="0D62A3DB">
      <w:pPr>
        <w:keepNext w:val="0"/>
        <w:keepLines w:val="0"/>
        <w:pageBreakBefore w:val="0"/>
        <w:kinsoku/>
        <w:overflowPunct/>
        <w:topLinePunct w:val="0"/>
        <w:autoSpaceDE/>
        <w:autoSpaceDN/>
        <w:bidi w:val="0"/>
        <w:adjustRightInd/>
        <w:spacing w:line="560" w:lineRule="exact"/>
        <w:jc w:val="left"/>
        <w:rPr>
          <w:rFonts w:hint="eastAsia"/>
        </w:rPr>
      </w:pPr>
    </w:p>
    <w:p w14:paraId="1603C071">
      <w:pPr>
        <w:keepNext w:val="0"/>
        <w:keepLines w:val="0"/>
        <w:pageBreakBefore w:val="0"/>
        <w:kinsoku/>
        <w:overflowPunct/>
        <w:topLinePunct w:val="0"/>
        <w:autoSpaceDE/>
        <w:autoSpaceDN/>
        <w:bidi w:val="0"/>
        <w:adjustRightInd/>
        <w:spacing w:line="560" w:lineRule="exact"/>
        <w:jc w:val="left"/>
        <w:rPr>
          <w:rFonts w:hint="eastAsia"/>
        </w:rPr>
      </w:pPr>
    </w:p>
    <w:p w14:paraId="7DE9FA83">
      <w:pPr>
        <w:keepNext w:val="0"/>
        <w:keepLines w:val="0"/>
        <w:pageBreakBefore w:val="0"/>
        <w:kinsoku/>
        <w:overflowPunct/>
        <w:topLinePunct w:val="0"/>
        <w:autoSpaceDE/>
        <w:autoSpaceDN/>
        <w:bidi w:val="0"/>
        <w:adjustRightInd/>
        <w:spacing w:line="560" w:lineRule="exact"/>
        <w:jc w:val="left"/>
        <w:rPr>
          <w:rFonts w:hint="eastAsia"/>
        </w:rPr>
      </w:pPr>
    </w:p>
    <w:p w14:paraId="12A5D5F4">
      <w:pPr>
        <w:keepNext w:val="0"/>
        <w:keepLines w:val="0"/>
        <w:pageBreakBefore w:val="0"/>
        <w:kinsoku/>
        <w:overflowPunct/>
        <w:topLinePunct w:val="0"/>
        <w:autoSpaceDE/>
        <w:autoSpaceDN/>
        <w:bidi w:val="0"/>
        <w:adjustRightInd/>
        <w:spacing w:line="560" w:lineRule="exact"/>
        <w:jc w:val="left"/>
        <w:rPr>
          <w:rFonts w:hint="eastAsia"/>
        </w:rPr>
      </w:pPr>
    </w:p>
    <w:p w14:paraId="74E6FF77">
      <w:pPr>
        <w:keepNext w:val="0"/>
        <w:keepLines w:val="0"/>
        <w:pageBreakBefore w:val="0"/>
        <w:kinsoku/>
        <w:overflowPunct/>
        <w:topLinePunct w:val="0"/>
        <w:autoSpaceDE/>
        <w:autoSpaceDN/>
        <w:bidi w:val="0"/>
        <w:adjustRightInd/>
        <w:spacing w:line="560" w:lineRule="exact"/>
        <w:jc w:val="left"/>
        <w:rPr>
          <w:rFonts w:hint="eastAsia"/>
        </w:rPr>
      </w:pPr>
    </w:p>
    <w:p w14:paraId="25CCE15C">
      <w:pPr>
        <w:keepNext w:val="0"/>
        <w:keepLines w:val="0"/>
        <w:pageBreakBefore w:val="0"/>
        <w:widowControl/>
        <w:kinsoku/>
        <w:overflowPunct/>
        <w:topLinePunct w:val="0"/>
        <w:autoSpaceDE/>
        <w:autoSpaceDN/>
        <w:bidi w:val="0"/>
        <w:adjustRightInd/>
        <w:snapToGrid w:val="0"/>
        <w:spacing w:line="560" w:lineRule="exact"/>
        <w:ind w:firstLine="231"/>
        <w:rPr>
          <w:rFonts w:hint="default" w:ascii="仿宋" w:hAnsi="仿宋" w:eastAsia="仿宋" w:cs="仿宋"/>
          <w:spacing w:val="3"/>
          <w:sz w:val="32"/>
          <w:szCs w:val="32"/>
          <w:u w:val="none"/>
          <w:lang w:val="en-US" w:eastAsia="zh-CN"/>
        </w:rPr>
      </w:pPr>
      <w:r>
        <w:rPr>
          <w:rFonts w:hint="eastAsia" w:ascii="仿宋" w:hAnsi="仿宋" w:eastAsia="仿宋" w:cs="仿宋"/>
          <w:spacing w:val="3"/>
          <w:sz w:val="32"/>
          <w:szCs w:val="32"/>
          <w:u w:val="none"/>
          <w:lang w:val="en-US" w:eastAsia="zh-CN"/>
        </w:rPr>
        <w:t>附件2：</w:t>
      </w:r>
    </w:p>
    <w:p w14:paraId="0D8C29EB">
      <w:pPr>
        <w:keepNext w:val="0"/>
        <w:keepLines w:val="0"/>
        <w:pageBreakBefore w:val="0"/>
        <w:tabs>
          <w:tab w:val="left" w:pos="3518"/>
        </w:tabs>
        <w:wordWrap/>
        <w:overflowPunct/>
        <w:topLinePunct w:val="0"/>
        <w:bidi w:val="0"/>
        <w:spacing w:before="190" w:line="540" w:lineRule="exact"/>
        <w:jc w:val="center"/>
        <w:rPr>
          <w:rFonts w:hint="default" w:ascii="Times New Roman" w:hAnsi="Times New Roman" w:eastAsia="方正小标宋简体" w:cs="Times New Roman"/>
          <w:color w:val="auto"/>
          <w:sz w:val="44"/>
          <w:szCs w:val="44"/>
        </w:rPr>
      </w:pPr>
      <w:r>
        <w:rPr>
          <w:rFonts w:hint="default" w:ascii="Times New Roman" w:hAnsi="Times New Roman" w:eastAsia="方正小标宋简体" w:cs="Times New Roman"/>
          <w:color w:val="auto"/>
          <w:spacing w:val="-2"/>
          <w:sz w:val="44"/>
          <w:szCs w:val="44"/>
          <w:u w:val="single"/>
          <w:lang w:val="en-US" w:eastAsia="zh-CN"/>
        </w:rPr>
        <w:t>第十四师</w:t>
      </w:r>
      <w:r>
        <w:rPr>
          <w:rFonts w:hint="default" w:ascii="Times New Roman" w:hAnsi="Times New Roman" w:eastAsia="方正小标宋简体" w:cs="Times New Roman"/>
          <w:color w:val="auto"/>
          <w:spacing w:val="-2"/>
          <w:sz w:val="44"/>
          <w:szCs w:val="44"/>
        </w:rPr>
        <w:t>市场监督管理局</w:t>
      </w:r>
    </w:p>
    <w:p w14:paraId="22960699">
      <w:pPr>
        <w:keepNext w:val="0"/>
        <w:keepLines w:val="0"/>
        <w:pageBreakBefore w:val="0"/>
        <w:wordWrap/>
        <w:overflowPunct/>
        <w:topLinePunct w:val="0"/>
        <w:bidi w:val="0"/>
        <w:spacing w:before="60" w:line="540" w:lineRule="exact"/>
        <w:jc w:val="center"/>
        <w:rPr>
          <w:rFonts w:hint="default" w:ascii="Times New Roman" w:hAnsi="Times New Roman" w:eastAsia="方正小标宋简体" w:cs="Times New Roman"/>
          <w:color w:val="auto"/>
          <w:sz w:val="44"/>
          <w:szCs w:val="44"/>
        </w:rPr>
      </w:pPr>
      <w:r>
        <w:rPr>
          <w:rFonts w:hint="default" w:ascii="Times New Roman" w:hAnsi="Times New Roman" w:eastAsia="方正小标宋简体" w:cs="Times New Roman"/>
          <w:color w:val="auto"/>
          <w:spacing w:val="-2"/>
          <w:sz w:val="44"/>
          <w:szCs w:val="44"/>
        </w:rPr>
        <w:t>行政处罚告知书</w:t>
      </w:r>
    </w:p>
    <w:p w14:paraId="46F36192">
      <w:pPr>
        <w:keepNext w:val="0"/>
        <w:keepLines w:val="0"/>
        <w:pageBreakBefore w:val="0"/>
        <w:tabs>
          <w:tab w:val="left" w:pos="2752"/>
        </w:tabs>
        <w:wordWrap/>
        <w:overflowPunct/>
        <w:topLinePunct w:val="0"/>
        <w:bidi w:val="0"/>
        <w:spacing w:before="90" w:line="540" w:lineRule="exact"/>
        <w:jc w:val="center"/>
        <w:rPr>
          <w:rFonts w:hint="default" w:ascii="Times New Roman" w:hAnsi="Times New Roman" w:eastAsia="仿宋" w:cs="Times New Roman"/>
          <w:color w:val="auto"/>
          <w:sz w:val="32"/>
          <w:szCs w:val="32"/>
        </w:rPr>
      </w:pPr>
      <w:r>
        <w:rPr>
          <w:rFonts w:hint="default" w:ascii="Times New Roman" w:hAnsi="Times New Roman" w:eastAsia="仿宋" w:cs="Times New Roman"/>
          <w:color w:val="auto"/>
          <w:spacing w:val="-7"/>
          <w:sz w:val="32"/>
          <w:szCs w:val="32"/>
          <w:u w:val="single"/>
          <w:lang w:val="en-US" w:eastAsia="zh-CN"/>
        </w:rPr>
        <w:t>十四师</w:t>
      </w:r>
      <w:r>
        <w:rPr>
          <w:rFonts w:hint="default" w:ascii="Times New Roman" w:hAnsi="Times New Roman" w:eastAsia="仿宋" w:cs="Times New Roman"/>
          <w:color w:val="auto"/>
          <w:spacing w:val="-7"/>
          <w:sz w:val="32"/>
          <w:szCs w:val="32"/>
        </w:rPr>
        <w:t>市监罚告〔</w:t>
      </w:r>
      <w:r>
        <w:rPr>
          <w:rFonts w:hint="default" w:ascii="Times New Roman" w:hAnsi="Times New Roman" w:eastAsia="仿宋" w:cs="Times New Roman"/>
          <w:color w:val="auto"/>
          <w:spacing w:val="18"/>
          <w:sz w:val="32"/>
          <w:szCs w:val="32"/>
          <w:u w:val="single"/>
          <w:lang w:val="en-US" w:eastAsia="zh-CN"/>
        </w:rPr>
        <w:t>20</w:t>
      </w:r>
      <w:r>
        <w:rPr>
          <w:rFonts w:hint="eastAsia" w:ascii="Times New Roman" w:hAnsi="Times New Roman" w:eastAsia="仿宋" w:cs="Times New Roman"/>
          <w:color w:val="auto"/>
          <w:spacing w:val="18"/>
          <w:sz w:val="32"/>
          <w:szCs w:val="32"/>
          <w:u w:val="single"/>
          <w:lang w:val="en-US" w:eastAsia="zh-CN"/>
        </w:rPr>
        <w:t>25</w:t>
      </w:r>
      <w:r>
        <w:rPr>
          <w:rFonts w:hint="default" w:ascii="Times New Roman" w:hAnsi="Times New Roman" w:eastAsia="仿宋" w:cs="Times New Roman"/>
          <w:color w:val="auto"/>
          <w:spacing w:val="-7"/>
          <w:sz w:val="32"/>
          <w:szCs w:val="32"/>
        </w:rPr>
        <w:t>〕</w:t>
      </w:r>
      <w:r>
        <w:rPr>
          <w:rFonts w:hint="eastAsia" w:ascii="Times New Roman" w:hAnsi="Times New Roman" w:eastAsia="仿宋" w:cs="Times New Roman"/>
          <w:color w:val="auto"/>
          <w:spacing w:val="18"/>
          <w:sz w:val="32"/>
          <w:szCs w:val="32"/>
          <w:u w:val="single"/>
          <w:lang w:val="en-US" w:eastAsia="zh-CN"/>
        </w:rPr>
        <w:t xml:space="preserve"> 13 </w:t>
      </w:r>
      <w:r>
        <w:rPr>
          <w:rFonts w:hint="default" w:ascii="Times New Roman" w:hAnsi="Times New Roman" w:eastAsia="仿宋" w:cs="Times New Roman"/>
          <w:color w:val="auto"/>
          <w:spacing w:val="-7"/>
          <w:sz w:val="32"/>
          <w:szCs w:val="32"/>
        </w:rPr>
        <w:t>号</w:t>
      </w:r>
    </w:p>
    <w:p w14:paraId="185D2F9C">
      <w:pPr>
        <w:pStyle w:val="2"/>
        <w:keepNext w:val="0"/>
        <w:keepLines w:val="0"/>
        <w:pageBreakBefore w:val="0"/>
        <w:widowControl/>
        <w:kinsoku w:val="0"/>
        <w:wordWrap/>
        <w:overflowPunct/>
        <w:topLinePunct w:val="0"/>
        <w:autoSpaceDE w:val="0"/>
        <w:autoSpaceDN w:val="0"/>
        <w:bidi w:val="0"/>
        <w:adjustRightInd w:val="0"/>
        <w:snapToGrid w:val="0"/>
        <w:spacing w:line="520" w:lineRule="exact"/>
        <w:ind w:left="0" w:leftChars="0" w:firstLine="0" w:firstLineChars="0"/>
        <w:textAlignment w:val="auto"/>
        <w:rPr>
          <w:rFonts w:hint="eastAsia" w:ascii="仿宋_GB2312" w:hAnsi="仿宋_GB2312" w:eastAsia="仿宋_GB2312" w:cs="仿宋_GB2312"/>
          <w:color w:val="auto"/>
          <w:spacing w:val="0"/>
          <w:w w:val="100"/>
          <w:sz w:val="32"/>
          <w:szCs w:val="32"/>
          <w:highlight w:val="none"/>
          <w:lang w:val="en-US" w:eastAsia="zh-CN"/>
        </w:rPr>
      </w:pPr>
      <w:r>
        <w:rPr>
          <w:rFonts w:hint="default" w:ascii="Times New Roman" w:hAnsi="Times New Roman" w:eastAsia="仿宋_GB2312" w:cs="Times New Roman"/>
          <w:color w:val="auto"/>
          <w:spacing w:val="-6"/>
          <w:sz w:val="32"/>
          <w:szCs w:val="32"/>
          <w:highlight w:val="none"/>
          <w:u w:val="none"/>
          <w:lang w:val="en-US" w:eastAsia="zh-CN"/>
        </w:rPr>
        <w:t>于田县日兴畜牧养殖农民专业合作社</w:t>
      </w:r>
      <w:r>
        <w:rPr>
          <w:rFonts w:hint="eastAsia" w:ascii="仿宋_GB2312" w:hAnsi="仿宋_GB2312" w:eastAsia="仿宋_GB2312" w:cs="仿宋_GB2312"/>
          <w:color w:val="auto"/>
          <w:spacing w:val="0"/>
          <w:w w:val="100"/>
          <w:sz w:val="32"/>
          <w:szCs w:val="32"/>
          <w:highlight w:val="none"/>
          <w:lang w:val="en-US" w:eastAsia="zh-CN"/>
        </w:rPr>
        <w:t>：</w:t>
      </w:r>
    </w:p>
    <w:p w14:paraId="1063B848">
      <w:pPr>
        <w:pStyle w:val="2"/>
        <w:keepNext w:val="0"/>
        <w:keepLines w:val="0"/>
        <w:pageBreakBefore w:val="0"/>
        <w:widowControl/>
        <w:kinsoku w:val="0"/>
        <w:wordWrap/>
        <w:overflowPunct/>
        <w:topLinePunct w:val="0"/>
        <w:autoSpaceDE w:val="0"/>
        <w:autoSpaceDN w:val="0"/>
        <w:bidi w:val="0"/>
        <w:adjustRightInd w:val="0"/>
        <w:snapToGrid w:val="0"/>
        <w:spacing w:line="520" w:lineRule="exact"/>
        <w:textAlignment w:val="auto"/>
        <w:rPr>
          <w:rFonts w:hint="eastAsia" w:ascii="仿宋_GB2312" w:hAnsi="仿宋_GB2312" w:eastAsia="仿宋_GB2312" w:cs="仿宋_GB2312"/>
          <w:color w:val="auto"/>
          <w:spacing w:val="0"/>
          <w:w w:val="100"/>
          <w:sz w:val="32"/>
          <w:szCs w:val="32"/>
          <w:highlight w:val="none"/>
          <w:lang w:val="en-US" w:eastAsia="zh-CN" w:bidi="ar-SA"/>
        </w:rPr>
      </w:pPr>
      <w:bookmarkStart w:id="0" w:name="OLE_LINK1"/>
      <w:r>
        <w:rPr>
          <w:rFonts w:hint="eastAsia" w:ascii="仿宋_GB2312" w:hAnsi="仿宋_GB2312" w:eastAsia="仿宋_GB2312" w:cs="仿宋_GB2312"/>
          <w:color w:val="auto"/>
          <w:spacing w:val="0"/>
          <w:w w:val="100"/>
          <w:sz w:val="32"/>
          <w:szCs w:val="32"/>
          <w:highlight w:val="none"/>
          <w:lang w:val="en-US" w:eastAsia="zh-CN" w:bidi="ar-SA"/>
        </w:rPr>
        <w:t>由本局立案调查的你（单位）</w:t>
      </w:r>
      <w:r>
        <w:rPr>
          <w:rFonts w:hint="default" w:ascii="Times New Roman" w:hAnsi="Times New Roman" w:eastAsia="仿宋_GB2312" w:cs="Times New Roman"/>
          <w:color w:val="auto"/>
          <w:spacing w:val="-6"/>
          <w:sz w:val="32"/>
          <w:szCs w:val="32"/>
          <w:highlight w:val="none"/>
          <w:u w:val="none"/>
          <w:lang w:val="en-US" w:eastAsia="zh-CN"/>
        </w:rPr>
        <w:t>涉嫌</w:t>
      </w:r>
      <w:r>
        <w:rPr>
          <w:rFonts w:hint="eastAsia" w:ascii="Times New Roman" w:hAnsi="Times New Roman" w:eastAsia="仿宋_GB2312" w:cs="Times New Roman"/>
          <w:color w:val="auto"/>
          <w:spacing w:val="-6"/>
          <w:sz w:val="32"/>
          <w:szCs w:val="32"/>
          <w:highlight w:val="none"/>
          <w:u w:val="none"/>
          <w:lang w:val="en-US" w:eastAsia="zh-CN"/>
        </w:rPr>
        <w:t>未按规定办理住所变更登记一案，已调查终结。依据《中华人民共和国行政处罚法》</w:t>
      </w:r>
      <w:r>
        <w:rPr>
          <w:rFonts w:hint="eastAsia" w:ascii="仿宋_GB2312" w:hAnsi="仿宋_GB2312" w:eastAsia="仿宋_GB2312" w:cs="仿宋_GB2312"/>
          <w:color w:val="auto"/>
          <w:spacing w:val="0"/>
          <w:w w:val="100"/>
          <w:sz w:val="32"/>
          <w:szCs w:val="32"/>
          <w:highlight w:val="none"/>
          <w:lang w:val="en-US" w:eastAsia="zh-CN" w:bidi="ar-SA"/>
        </w:rPr>
        <w:t>第四十四条的规定，现将本局拟作出行政处罚的内容及事实、理由、依据告知如下：</w:t>
      </w:r>
    </w:p>
    <w:p w14:paraId="25F5B37B">
      <w:pPr>
        <w:keepNext w:val="0"/>
        <w:keepLines w:val="0"/>
        <w:pageBreakBefore w:val="0"/>
        <w:kinsoku/>
        <w:wordWrap/>
        <w:overflowPunct w:val="0"/>
        <w:topLinePunct/>
        <w:autoSpaceDE w:val="0"/>
        <w:autoSpaceDN/>
        <w:bidi w:val="0"/>
        <w:adjustRightInd/>
        <w:snapToGrid/>
        <w:spacing w:line="520" w:lineRule="exact"/>
        <w:ind w:left="0" w:firstLine="626"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w w:val="98"/>
          <w:sz w:val="32"/>
          <w:szCs w:val="32"/>
          <w:u w:val="none"/>
          <w:lang w:val="en-US" w:eastAsia="zh-CN" w:bidi="ar-SA"/>
        </w:rPr>
        <w:t>你（单位）</w:t>
      </w:r>
      <w:r>
        <w:rPr>
          <w:rFonts w:hint="default" w:ascii="Times New Roman" w:hAnsi="Times New Roman" w:eastAsia="仿宋_GB2312" w:cs="Times New Roman"/>
          <w:color w:val="auto"/>
          <w:w w:val="98"/>
          <w:sz w:val="32"/>
          <w:szCs w:val="32"/>
          <w:u w:val="none"/>
          <w:lang w:val="en-US" w:eastAsia="zh-CN" w:bidi="ar-SA"/>
        </w:rPr>
        <w:t>因未报送</w:t>
      </w:r>
      <w:r>
        <w:rPr>
          <w:rFonts w:hint="eastAsia" w:ascii="Times New Roman" w:hAnsi="Times New Roman" w:eastAsia="仿宋_GB2312" w:cs="Times New Roman"/>
          <w:color w:val="auto"/>
          <w:w w:val="98"/>
          <w:sz w:val="32"/>
          <w:szCs w:val="32"/>
          <w:u w:val="none"/>
          <w:lang w:val="en-US" w:eastAsia="zh-CN" w:bidi="ar-SA"/>
        </w:rPr>
        <w:t>2022年、</w:t>
      </w:r>
      <w:r>
        <w:rPr>
          <w:rFonts w:hint="default" w:ascii="Times New Roman" w:hAnsi="Times New Roman" w:eastAsia="仿宋_GB2312" w:cs="Times New Roman"/>
          <w:color w:val="auto"/>
          <w:w w:val="98"/>
          <w:sz w:val="32"/>
          <w:szCs w:val="32"/>
          <w:u w:val="none"/>
          <w:lang w:val="en-US" w:eastAsia="zh-CN" w:bidi="ar-SA"/>
        </w:rPr>
        <w:t>2023年年度报告并公示，被我局列入经营异常名录，同时未进行注销登记。</w:t>
      </w:r>
      <w:r>
        <w:rPr>
          <w:rFonts w:hint="default" w:ascii="Times New Roman" w:hAnsi="Times New Roman" w:eastAsia="仿宋_GB2312" w:cs="Times New Roman"/>
          <w:color w:val="auto"/>
          <w:sz w:val="32"/>
          <w:szCs w:val="32"/>
          <w:highlight w:val="none"/>
          <w:u w:val="none"/>
          <w:lang w:val="en-US" w:eastAsia="zh-CN"/>
        </w:rPr>
        <w:t>2024年</w:t>
      </w:r>
      <w:r>
        <w:rPr>
          <w:rFonts w:hint="eastAsia" w:ascii="Times New Roman" w:hAnsi="Times New Roman" w:eastAsia="仿宋_GB2312" w:cs="Times New Roman"/>
          <w:color w:val="auto"/>
          <w:sz w:val="32"/>
          <w:szCs w:val="32"/>
          <w:highlight w:val="none"/>
          <w:u w:val="none"/>
          <w:lang w:val="en-US" w:eastAsia="zh-CN"/>
        </w:rPr>
        <w:t>9</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14</w:t>
      </w:r>
      <w:r>
        <w:rPr>
          <w:rFonts w:hint="default" w:ascii="Times New Roman" w:hAnsi="Times New Roman" w:eastAsia="仿宋_GB2312" w:cs="Times New Roman"/>
          <w:color w:val="auto"/>
          <w:sz w:val="32"/>
          <w:szCs w:val="32"/>
          <w:highlight w:val="none"/>
          <w:u w:val="none"/>
          <w:lang w:val="en-US" w:eastAsia="zh-CN"/>
        </w:rPr>
        <w:t>日，经国家税务总局昆玉税务局协查，</w:t>
      </w:r>
      <w:r>
        <w:rPr>
          <w:rFonts w:hint="eastAsia" w:ascii="Times New Roman" w:hAnsi="Times New Roman" w:eastAsia="仿宋_GB2312" w:cs="Times New Roman"/>
          <w:color w:val="auto"/>
          <w:sz w:val="32"/>
          <w:szCs w:val="32"/>
          <w:lang w:val="en-US" w:eastAsia="zh-CN"/>
        </w:rPr>
        <w:t>你（单位）</w:t>
      </w:r>
      <w:r>
        <w:rPr>
          <w:rFonts w:hint="default" w:ascii="Times New Roman" w:hAnsi="Times New Roman" w:eastAsia="仿宋_GB2312" w:cs="Times New Roman"/>
          <w:color w:val="auto"/>
          <w:sz w:val="32"/>
          <w:szCs w:val="32"/>
          <w:lang w:val="en-US" w:eastAsia="zh-CN"/>
        </w:rPr>
        <w:t>申报状态为未报，纳税人状态为</w:t>
      </w:r>
      <w:r>
        <w:rPr>
          <w:rFonts w:hint="eastAsia" w:ascii="Times New Roman" w:hAnsi="Times New Roman" w:eastAsia="仿宋_GB2312" w:cs="Times New Roman"/>
          <w:color w:val="auto"/>
          <w:sz w:val="32"/>
          <w:szCs w:val="32"/>
          <w:lang w:val="en-US" w:eastAsia="zh-CN"/>
        </w:rPr>
        <w:t>无税务登记。</w:t>
      </w:r>
      <w:r>
        <w:rPr>
          <w:rFonts w:hint="default" w:ascii="Times New Roman" w:hAnsi="Times New Roman" w:eastAsia="仿宋_GB2312" w:cs="Times New Roman"/>
          <w:color w:val="auto"/>
          <w:w w:val="98"/>
          <w:sz w:val="32"/>
          <w:szCs w:val="32"/>
          <w:u w:val="none"/>
          <w:lang w:val="en-US" w:eastAsia="zh-CN" w:bidi="ar-SA"/>
        </w:rPr>
        <w:t>执法人员</w:t>
      </w:r>
      <w:r>
        <w:rPr>
          <w:rFonts w:hint="eastAsia" w:ascii="Times New Roman" w:hAnsi="Times New Roman" w:eastAsia="仿宋_GB2312" w:cs="Times New Roman"/>
          <w:color w:val="auto"/>
          <w:w w:val="98"/>
          <w:sz w:val="32"/>
          <w:szCs w:val="32"/>
          <w:u w:val="none"/>
          <w:lang w:val="en-US" w:eastAsia="zh-CN" w:bidi="ar-SA"/>
        </w:rPr>
        <w:t>多次</w:t>
      </w:r>
      <w:r>
        <w:rPr>
          <w:rFonts w:hint="default" w:ascii="Times New Roman" w:hAnsi="Times New Roman" w:eastAsia="仿宋_GB2312" w:cs="Times New Roman"/>
          <w:color w:val="auto"/>
          <w:w w:val="98"/>
          <w:sz w:val="32"/>
          <w:szCs w:val="32"/>
          <w:u w:val="none"/>
          <w:lang w:val="en-US" w:eastAsia="zh-CN" w:bidi="ar-SA"/>
        </w:rPr>
        <w:t>拨打</w:t>
      </w:r>
      <w:r>
        <w:rPr>
          <w:rFonts w:hint="eastAsia" w:ascii="Times New Roman" w:hAnsi="Times New Roman" w:eastAsia="仿宋_GB2312" w:cs="Times New Roman"/>
          <w:color w:val="auto"/>
          <w:w w:val="98"/>
          <w:sz w:val="32"/>
          <w:szCs w:val="32"/>
          <w:u w:val="none"/>
          <w:lang w:val="en-US" w:eastAsia="zh-CN" w:bidi="ar-SA"/>
        </w:rPr>
        <w:t>你（单位）</w:t>
      </w:r>
      <w:r>
        <w:rPr>
          <w:rFonts w:hint="default" w:ascii="Times New Roman" w:hAnsi="Times New Roman" w:eastAsia="仿宋_GB2312" w:cs="Times New Roman"/>
          <w:color w:val="auto"/>
          <w:w w:val="98"/>
          <w:sz w:val="32"/>
          <w:szCs w:val="32"/>
          <w:u w:val="none"/>
          <w:lang w:val="en-US" w:eastAsia="zh-CN" w:bidi="ar-SA"/>
        </w:rPr>
        <w:t>注册登记的联系电话，无法联系到</w:t>
      </w:r>
      <w:r>
        <w:rPr>
          <w:rFonts w:hint="eastAsia" w:ascii="Times New Roman" w:hAnsi="Times New Roman" w:eastAsia="仿宋_GB2312" w:cs="Times New Roman"/>
          <w:color w:val="auto"/>
          <w:w w:val="98"/>
          <w:sz w:val="32"/>
          <w:szCs w:val="32"/>
          <w:u w:val="none"/>
          <w:lang w:val="en-US" w:eastAsia="zh-CN" w:bidi="ar-SA"/>
        </w:rPr>
        <w:t>你（单位）。</w:t>
      </w:r>
      <w:r>
        <w:rPr>
          <w:rFonts w:hint="default" w:ascii="Times New Roman" w:hAnsi="Times New Roman" w:eastAsia="仿宋_GB2312" w:cs="Times New Roman"/>
          <w:color w:val="auto"/>
          <w:w w:val="98"/>
          <w:sz w:val="32"/>
          <w:szCs w:val="32"/>
          <w:u w:val="none"/>
          <w:lang w:val="en-US" w:eastAsia="zh-CN" w:bidi="ar-SA"/>
        </w:rPr>
        <w:t>2024年</w:t>
      </w:r>
      <w:r>
        <w:rPr>
          <w:rFonts w:hint="eastAsia" w:ascii="Times New Roman" w:hAnsi="Times New Roman" w:eastAsia="仿宋_GB2312" w:cs="Times New Roman"/>
          <w:color w:val="auto"/>
          <w:w w:val="98"/>
          <w:sz w:val="32"/>
          <w:szCs w:val="32"/>
          <w:u w:val="none"/>
          <w:lang w:val="en-US" w:eastAsia="zh-CN" w:bidi="ar-SA"/>
        </w:rPr>
        <w:t>11</w:t>
      </w:r>
      <w:r>
        <w:rPr>
          <w:rFonts w:hint="default" w:ascii="Times New Roman" w:hAnsi="Times New Roman" w:eastAsia="仿宋_GB2312" w:cs="Times New Roman"/>
          <w:color w:val="auto"/>
          <w:w w:val="98"/>
          <w:sz w:val="32"/>
          <w:szCs w:val="32"/>
          <w:u w:val="none"/>
          <w:lang w:val="en-US" w:eastAsia="zh-CN" w:bidi="ar-SA"/>
        </w:rPr>
        <w:t>月</w:t>
      </w:r>
      <w:r>
        <w:rPr>
          <w:rFonts w:hint="eastAsia" w:ascii="Times New Roman" w:hAnsi="Times New Roman" w:eastAsia="仿宋_GB2312" w:cs="Times New Roman"/>
          <w:color w:val="auto"/>
          <w:sz w:val="32"/>
          <w:szCs w:val="32"/>
          <w:highlight w:val="none"/>
          <w:u w:val="none"/>
          <w:lang w:val="en-US" w:eastAsia="zh-CN"/>
        </w:rPr>
        <w:t>27</w:t>
      </w:r>
      <w:r>
        <w:rPr>
          <w:rFonts w:hint="default" w:ascii="Times New Roman" w:hAnsi="Times New Roman" w:eastAsia="仿宋_GB2312" w:cs="Times New Roman"/>
          <w:color w:val="auto"/>
          <w:sz w:val="32"/>
          <w:szCs w:val="32"/>
          <w:highlight w:val="none"/>
          <w:u w:val="none"/>
          <w:lang w:val="en-US" w:eastAsia="zh-CN"/>
        </w:rPr>
        <w:t>日和2024年</w:t>
      </w:r>
      <w:r>
        <w:rPr>
          <w:rFonts w:hint="eastAsia" w:ascii="Times New Roman" w:hAnsi="Times New Roman" w:eastAsia="仿宋_GB2312" w:cs="Times New Roman"/>
          <w:color w:val="auto"/>
          <w:sz w:val="32"/>
          <w:szCs w:val="32"/>
          <w:highlight w:val="none"/>
          <w:u w:val="none"/>
          <w:lang w:val="en-US" w:eastAsia="zh-CN"/>
        </w:rPr>
        <w:t>12</w:t>
      </w:r>
      <w:r>
        <w:rPr>
          <w:rFonts w:hint="default" w:ascii="Times New Roman" w:hAnsi="Times New Roman" w:eastAsia="仿宋_GB2312" w:cs="Times New Roman"/>
          <w:color w:val="auto"/>
          <w:sz w:val="32"/>
          <w:szCs w:val="32"/>
          <w:highlight w:val="none"/>
          <w:u w:val="none"/>
          <w:lang w:val="en-US" w:eastAsia="zh-CN"/>
        </w:rPr>
        <w:t>月2</w:t>
      </w:r>
      <w:r>
        <w:rPr>
          <w:rFonts w:hint="eastAsia" w:ascii="Times New Roman" w:hAnsi="Times New Roman" w:eastAsia="仿宋_GB2312" w:cs="Times New Roman"/>
          <w:color w:val="auto"/>
          <w:sz w:val="32"/>
          <w:szCs w:val="32"/>
          <w:highlight w:val="none"/>
          <w:u w:val="none"/>
          <w:lang w:val="en-US" w:eastAsia="zh-CN"/>
        </w:rPr>
        <w:t>7</w:t>
      </w:r>
      <w:r>
        <w:rPr>
          <w:rFonts w:hint="default" w:ascii="Times New Roman" w:hAnsi="Times New Roman" w:eastAsia="仿宋_GB2312" w:cs="Times New Roman"/>
          <w:color w:val="auto"/>
          <w:sz w:val="32"/>
          <w:szCs w:val="32"/>
          <w:highlight w:val="none"/>
          <w:u w:val="none"/>
          <w:lang w:val="en-US" w:eastAsia="zh-CN"/>
        </w:rPr>
        <w:t>日，我局执法人员</w:t>
      </w:r>
      <w:r>
        <w:rPr>
          <w:rFonts w:hint="default" w:ascii="Times New Roman" w:hAnsi="Times New Roman" w:eastAsia="仿宋_GB2312" w:cs="Times New Roman"/>
          <w:color w:val="auto"/>
          <w:sz w:val="32"/>
          <w:szCs w:val="32"/>
          <w:highlight w:val="none"/>
          <w:lang w:val="en-US" w:eastAsia="zh-CN"/>
        </w:rPr>
        <w:t>通过中国邮政</w:t>
      </w:r>
      <w:r>
        <w:rPr>
          <w:rFonts w:hint="default" w:ascii="Times New Roman" w:hAnsi="Times New Roman" w:eastAsia="仿宋_GB2312" w:cs="Times New Roman"/>
          <w:color w:val="auto"/>
          <w:sz w:val="32"/>
          <w:szCs w:val="32"/>
          <w:highlight w:val="none"/>
          <w:u w:val="none"/>
          <w:lang w:val="en-US" w:eastAsia="zh-CN"/>
        </w:rPr>
        <w:t>向</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z w:val="32"/>
          <w:szCs w:val="32"/>
          <w:highlight w:val="none"/>
          <w:u w:val="none"/>
          <w:lang w:val="en-US" w:eastAsia="zh-CN"/>
        </w:rPr>
        <w:t>住所邮寄挂号信2封</w:t>
      </w:r>
      <w:r>
        <w:rPr>
          <w:rFonts w:hint="eastAsia" w:ascii="Times New Roman" w:hAnsi="Times New Roman" w:eastAsia="仿宋_GB2312" w:cs="Times New Roman"/>
          <w:color w:val="auto"/>
          <w:sz w:val="32"/>
          <w:szCs w:val="32"/>
          <w:highlight w:val="none"/>
          <w:u w:val="none"/>
          <w:lang w:val="en-US" w:eastAsia="zh-CN"/>
        </w:rPr>
        <w:t>（责令改正通知书）</w:t>
      </w:r>
      <w:r>
        <w:rPr>
          <w:rFonts w:hint="default" w:ascii="Times New Roman" w:hAnsi="Times New Roman" w:eastAsia="仿宋_GB2312" w:cs="Times New Roman"/>
          <w:color w:val="auto"/>
          <w:sz w:val="32"/>
          <w:szCs w:val="32"/>
          <w:highlight w:val="none"/>
          <w:u w:val="none"/>
          <w:lang w:val="en-US" w:eastAsia="zh-CN"/>
        </w:rPr>
        <w:t>，均因无人签收、无法联系到</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z w:val="32"/>
          <w:szCs w:val="32"/>
          <w:highlight w:val="none"/>
          <w:u w:val="none"/>
          <w:lang w:val="en-US" w:eastAsia="zh-CN"/>
        </w:rPr>
        <w:t>被退回。202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2</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25</w:t>
      </w:r>
      <w:r>
        <w:rPr>
          <w:rFonts w:hint="default" w:ascii="Times New Roman" w:hAnsi="Times New Roman" w:eastAsia="仿宋_GB2312" w:cs="Times New Roman"/>
          <w:color w:val="auto"/>
          <w:sz w:val="32"/>
          <w:szCs w:val="32"/>
          <w:highlight w:val="none"/>
          <w:u w:val="none"/>
          <w:lang w:val="en-US" w:eastAsia="zh-CN"/>
        </w:rPr>
        <w:t>日</w:t>
      </w:r>
      <w:r>
        <w:rPr>
          <w:rFonts w:hint="eastAsia" w:ascii="Times New Roman" w:hAnsi="Times New Roman" w:eastAsia="仿宋_GB2312" w:cs="Times New Roman"/>
          <w:color w:val="auto"/>
          <w:sz w:val="32"/>
          <w:szCs w:val="32"/>
          <w:highlight w:val="none"/>
          <w:u w:val="none"/>
          <w:lang w:val="en-US" w:eastAsia="zh-CN"/>
        </w:rPr>
        <w:t>和2025年3月20日，</w:t>
      </w:r>
      <w:r>
        <w:rPr>
          <w:rFonts w:hint="default" w:ascii="Times New Roman" w:hAnsi="Times New Roman" w:eastAsia="仿宋_GB2312" w:cs="Times New Roman"/>
          <w:color w:val="auto"/>
          <w:sz w:val="32"/>
          <w:szCs w:val="32"/>
          <w:highlight w:val="none"/>
          <w:u w:val="none"/>
          <w:lang w:val="en-US" w:eastAsia="zh-CN"/>
        </w:rPr>
        <w:t>我局执法人员依法对</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z w:val="32"/>
          <w:szCs w:val="32"/>
          <w:highlight w:val="none"/>
          <w:u w:val="none"/>
          <w:lang w:val="en-US" w:eastAsia="zh-CN"/>
        </w:rPr>
        <w:t>住所进行现场检查，未发现</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z w:val="32"/>
          <w:szCs w:val="32"/>
          <w:highlight w:val="none"/>
          <w:u w:val="none"/>
          <w:lang w:val="en-US" w:eastAsia="zh-CN"/>
        </w:rPr>
        <w:t>在注册登记住所开展经营活动，</w:t>
      </w:r>
      <w:r>
        <w:rPr>
          <w:rFonts w:hint="eastAsia" w:ascii="Times New Roman" w:hAnsi="Times New Roman" w:eastAsia="仿宋_GB2312" w:cs="Times New Roman"/>
          <w:color w:val="auto"/>
          <w:sz w:val="32"/>
          <w:szCs w:val="32"/>
          <w:highlight w:val="none"/>
          <w:u w:val="none"/>
          <w:lang w:val="en-US" w:eastAsia="zh-CN"/>
        </w:rPr>
        <w:t>注册登记场所已经闲置。</w:t>
      </w:r>
      <w:r>
        <w:rPr>
          <w:rFonts w:hint="default" w:ascii="Times New Roman" w:hAnsi="Times New Roman" w:eastAsia="仿宋_GB2312" w:cs="Times New Roman"/>
          <w:color w:val="auto"/>
          <w:sz w:val="32"/>
          <w:szCs w:val="32"/>
          <w:highlight w:val="none"/>
          <w:u w:val="none"/>
          <w:lang w:val="en-US" w:eastAsia="zh-CN"/>
        </w:rPr>
        <w:t>我局执法人员现场拨打</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z w:val="32"/>
          <w:szCs w:val="32"/>
          <w:highlight w:val="none"/>
          <w:u w:val="none"/>
          <w:lang w:val="en-US" w:eastAsia="zh-CN"/>
        </w:rPr>
        <w:t>注册登记的联系电话，无法联系到</w:t>
      </w:r>
      <w:r>
        <w:rPr>
          <w:rFonts w:hint="eastAsia" w:ascii="Times New Roman" w:hAnsi="Times New Roman" w:eastAsia="仿宋_GB2312" w:cs="Times New Roman"/>
          <w:color w:val="auto"/>
          <w:sz w:val="32"/>
          <w:szCs w:val="32"/>
          <w:highlight w:val="none"/>
          <w:u w:val="none"/>
          <w:lang w:val="en-US" w:eastAsia="zh-CN"/>
        </w:rPr>
        <w:t>你（单位）的</w:t>
      </w:r>
      <w:r>
        <w:rPr>
          <w:rFonts w:hint="default" w:ascii="Times New Roman" w:hAnsi="Times New Roman" w:eastAsia="仿宋_GB2312" w:cs="Times New Roman"/>
          <w:color w:val="auto"/>
          <w:sz w:val="32"/>
          <w:szCs w:val="32"/>
          <w:highlight w:val="none"/>
          <w:u w:val="none"/>
          <w:lang w:val="en-US" w:eastAsia="zh-CN"/>
        </w:rPr>
        <w:t>法定代表人。</w:t>
      </w:r>
    </w:p>
    <w:p w14:paraId="56956FC2">
      <w:pPr>
        <w:keepNext w:val="0"/>
        <w:keepLines w:val="0"/>
        <w:pageBreakBefore w:val="0"/>
        <w:kinsoku/>
        <w:wordWrap/>
        <w:overflowPunct w:val="0"/>
        <w:topLinePunct/>
        <w:autoSpaceDE w:val="0"/>
        <w:autoSpaceDN/>
        <w:bidi w:val="0"/>
        <w:adjustRightInd/>
        <w:snapToGrid/>
        <w:spacing w:line="52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为进一步查明事实，我局于202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2</w:t>
      </w:r>
      <w:r>
        <w:rPr>
          <w:rFonts w:hint="default" w:ascii="Times New Roman" w:hAnsi="Times New Roman" w:eastAsia="仿宋_GB2312" w:cs="Times New Roman"/>
          <w:color w:val="auto"/>
          <w:sz w:val="32"/>
          <w:szCs w:val="32"/>
          <w:highlight w:val="none"/>
          <w:u w:val="none"/>
          <w:lang w:val="en-US" w:eastAsia="zh-CN"/>
        </w:rPr>
        <w:t>月2</w:t>
      </w:r>
      <w:r>
        <w:rPr>
          <w:rFonts w:hint="eastAsia" w:ascii="Times New Roman" w:hAnsi="Times New Roman" w:eastAsia="仿宋_GB2312" w:cs="Times New Roman"/>
          <w:color w:val="auto"/>
          <w:sz w:val="32"/>
          <w:szCs w:val="32"/>
          <w:highlight w:val="none"/>
          <w:u w:val="none"/>
          <w:lang w:val="en-US" w:eastAsia="zh-CN"/>
        </w:rPr>
        <w:t>8</w:t>
      </w:r>
      <w:r>
        <w:rPr>
          <w:rFonts w:hint="default" w:ascii="Times New Roman" w:hAnsi="Times New Roman" w:eastAsia="仿宋_GB2312" w:cs="Times New Roman"/>
          <w:color w:val="auto"/>
          <w:sz w:val="32"/>
          <w:szCs w:val="32"/>
          <w:highlight w:val="none"/>
          <w:u w:val="none"/>
          <w:lang w:val="en-US" w:eastAsia="zh-CN"/>
        </w:rPr>
        <w:t>日立案调查。</w:t>
      </w:r>
    </w:p>
    <w:p w14:paraId="5558C9DE">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40" w:firstLineChars="200"/>
        <w:jc w:val="both"/>
        <w:textAlignment w:val="baseline"/>
        <w:rPr>
          <w:rFonts w:hint="default" w:ascii="Times New Roman" w:hAnsi="Times New Roman" w:eastAsia="仿宋_GB2312" w:cs="Times New Roman"/>
          <w:color w:val="auto"/>
          <w:spacing w:val="4"/>
          <w:sz w:val="32"/>
          <w:szCs w:val="32"/>
          <w:u w:val="none" w:color="auto"/>
          <w:lang w:val="en-US" w:eastAsia="zh-CN"/>
        </w:rPr>
      </w:pP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pacing w:val="4"/>
          <w:sz w:val="32"/>
          <w:szCs w:val="32"/>
          <w:u w:val="none" w:color="auto"/>
          <w:lang w:val="en-US" w:eastAsia="zh-CN"/>
        </w:rPr>
        <w:t>年</w:t>
      </w:r>
      <w:r>
        <w:rPr>
          <w:rFonts w:hint="eastAsia" w:ascii="Times New Roman" w:hAnsi="Times New Roman" w:eastAsia="仿宋_GB2312" w:cs="Times New Roman"/>
          <w:color w:val="auto"/>
          <w:spacing w:val="4"/>
          <w:sz w:val="32"/>
          <w:szCs w:val="32"/>
          <w:u w:val="none" w:color="auto"/>
          <w:lang w:val="en-US" w:eastAsia="zh-CN"/>
        </w:rPr>
        <w:t>2</w:t>
      </w:r>
      <w:r>
        <w:rPr>
          <w:rFonts w:hint="default" w:ascii="Times New Roman" w:hAnsi="Times New Roman" w:eastAsia="仿宋_GB2312" w:cs="Times New Roman"/>
          <w:color w:val="auto"/>
          <w:spacing w:val="4"/>
          <w:sz w:val="32"/>
          <w:szCs w:val="32"/>
          <w:u w:val="none" w:color="auto"/>
          <w:lang w:val="en-US" w:eastAsia="zh-CN"/>
        </w:rPr>
        <w:t>月</w:t>
      </w:r>
      <w:r>
        <w:rPr>
          <w:rFonts w:hint="eastAsia" w:ascii="Times New Roman" w:hAnsi="Times New Roman" w:eastAsia="仿宋_GB2312" w:cs="Times New Roman"/>
          <w:color w:val="auto"/>
          <w:spacing w:val="4"/>
          <w:sz w:val="32"/>
          <w:szCs w:val="32"/>
          <w:u w:val="none" w:color="auto"/>
          <w:lang w:val="en-US" w:eastAsia="zh-CN"/>
        </w:rPr>
        <w:t>25</w:t>
      </w:r>
      <w:r>
        <w:rPr>
          <w:rFonts w:hint="default" w:ascii="Times New Roman" w:hAnsi="Times New Roman" w:eastAsia="仿宋_GB2312" w:cs="Times New Roman"/>
          <w:color w:val="auto"/>
          <w:spacing w:val="4"/>
          <w:sz w:val="32"/>
          <w:szCs w:val="32"/>
          <w:u w:val="none" w:color="auto"/>
          <w:lang w:val="en-US" w:eastAsia="zh-CN"/>
        </w:rPr>
        <w:t>日，我局执法人员依法</w:t>
      </w:r>
      <w:r>
        <w:rPr>
          <w:rFonts w:hint="default" w:ascii="Times New Roman" w:hAnsi="Times New Roman" w:eastAsia="仿宋_GB2312" w:cs="Times New Roman"/>
          <w:color w:val="auto"/>
          <w:sz w:val="32"/>
          <w:szCs w:val="32"/>
          <w:highlight w:val="none"/>
          <w:u w:val="none"/>
          <w:lang w:val="en-US" w:eastAsia="zh-CN"/>
        </w:rPr>
        <w:t>对</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z w:val="32"/>
          <w:szCs w:val="32"/>
          <w:highlight w:val="none"/>
          <w:u w:val="none"/>
          <w:lang w:val="en-US" w:eastAsia="zh-CN"/>
        </w:rPr>
        <w:t>注册登记住所进行现场检查，</w:t>
      </w:r>
      <w:r>
        <w:rPr>
          <w:rFonts w:hint="eastAsia" w:ascii="Times New Roman" w:hAnsi="Times New Roman" w:eastAsia="仿宋_GB2312" w:cs="Times New Roman"/>
          <w:color w:val="auto"/>
          <w:sz w:val="32"/>
          <w:szCs w:val="32"/>
          <w:highlight w:val="none"/>
          <w:u w:val="none"/>
          <w:lang w:val="en-US" w:eastAsia="zh-CN"/>
        </w:rPr>
        <w:t>现场拨打你（单位）注册登记的电话号码，接通后，对方称自己不是</w:t>
      </w:r>
      <w:r>
        <w:rPr>
          <w:rFonts w:hint="eastAsia" w:ascii="Times New Roman" w:hAnsi="Times New Roman" w:eastAsia="仿宋_GB2312" w:cs="Times New Roman"/>
          <w:color w:val="auto"/>
          <w:spacing w:val="-6"/>
          <w:sz w:val="32"/>
          <w:szCs w:val="32"/>
          <w:highlight w:val="none"/>
          <w:u w:val="none"/>
          <w:lang w:val="en-US" w:eastAsia="zh-CN"/>
        </w:rPr>
        <w:t>拜海提罕·胡达白地本人，也不认识拜海提罕·胡达白地。我局执法人员现场</w:t>
      </w:r>
      <w:r>
        <w:rPr>
          <w:rFonts w:hint="default" w:ascii="Times New Roman" w:hAnsi="Times New Roman" w:eastAsia="仿宋_GB2312" w:cs="Times New Roman"/>
          <w:color w:val="auto"/>
          <w:spacing w:val="4"/>
          <w:sz w:val="32"/>
          <w:szCs w:val="32"/>
          <w:u w:val="none" w:color="auto"/>
          <w:lang w:val="en-US" w:eastAsia="zh-CN"/>
        </w:rPr>
        <w:t>制作现场笔录</w:t>
      </w:r>
      <w:r>
        <w:rPr>
          <w:rFonts w:hint="eastAsia" w:ascii="Times New Roman" w:hAnsi="Times New Roman" w:eastAsia="仿宋_GB2312" w:cs="Times New Roman"/>
          <w:color w:val="auto"/>
          <w:spacing w:val="4"/>
          <w:sz w:val="32"/>
          <w:szCs w:val="32"/>
          <w:u w:val="none" w:color="auto"/>
          <w:lang w:val="en-US" w:eastAsia="zh-CN"/>
        </w:rPr>
        <w:t>1</w:t>
      </w:r>
      <w:r>
        <w:rPr>
          <w:rFonts w:hint="default" w:ascii="Times New Roman" w:hAnsi="Times New Roman" w:eastAsia="仿宋_GB2312" w:cs="Times New Roman"/>
          <w:color w:val="auto"/>
          <w:spacing w:val="4"/>
          <w:sz w:val="32"/>
          <w:szCs w:val="32"/>
          <w:u w:val="none" w:color="auto"/>
          <w:lang w:val="en-US" w:eastAsia="zh-CN"/>
        </w:rPr>
        <w:t>份，</w:t>
      </w:r>
      <w:r>
        <w:rPr>
          <w:rFonts w:hint="default" w:ascii="Times New Roman" w:hAnsi="Times New Roman" w:eastAsia="仿宋_GB2312" w:cs="Times New Roman"/>
          <w:color w:val="auto"/>
          <w:sz w:val="32"/>
          <w:szCs w:val="32"/>
          <w:highlight w:val="none"/>
          <w:u w:val="none"/>
          <w:lang w:val="en-US" w:eastAsia="zh-CN"/>
        </w:rPr>
        <w:t>由</w:t>
      </w:r>
      <w:r>
        <w:rPr>
          <w:rFonts w:hint="eastAsia" w:ascii="Times New Roman" w:hAnsi="Times New Roman" w:eastAsia="仿宋_GB2312" w:cs="Times New Roman"/>
          <w:color w:val="auto"/>
          <w:sz w:val="32"/>
          <w:szCs w:val="32"/>
          <w:highlight w:val="none"/>
          <w:u w:val="none"/>
          <w:lang w:val="en-US" w:eastAsia="zh-CN"/>
        </w:rPr>
        <w:t>二二五团四</w:t>
      </w:r>
      <w:r>
        <w:rPr>
          <w:rFonts w:hint="default" w:ascii="Times New Roman" w:hAnsi="Times New Roman" w:eastAsia="仿宋_GB2312" w:cs="Times New Roman"/>
          <w:color w:val="auto"/>
          <w:spacing w:val="-6"/>
          <w:sz w:val="32"/>
          <w:szCs w:val="32"/>
          <w:highlight w:val="none"/>
          <w:u w:val="none"/>
          <w:lang w:val="en-US" w:eastAsia="zh-CN"/>
        </w:rPr>
        <w:t>连书记</w:t>
      </w:r>
      <w:r>
        <w:rPr>
          <w:rFonts w:hint="eastAsia" w:ascii="Times New Roman" w:hAnsi="Times New Roman" w:eastAsia="仿宋_GB2312" w:cs="Times New Roman"/>
          <w:color w:val="auto"/>
          <w:spacing w:val="-6"/>
          <w:sz w:val="32"/>
          <w:szCs w:val="32"/>
          <w:highlight w:val="none"/>
          <w:u w:val="none"/>
          <w:lang w:val="en-US" w:eastAsia="zh-CN"/>
        </w:rPr>
        <w:t>赵小良</w:t>
      </w:r>
      <w:r>
        <w:rPr>
          <w:rFonts w:hint="default" w:ascii="Times New Roman" w:hAnsi="Times New Roman" w:eastAsia="仿宋_GB2312" w:cs="Times New Roman"/>
          <w:color w:val="auto"/>
          <w:sz w:val="32"/>
          <w:szCs w:val="32"/>
          <w:highlight w:val="none"/>
          <w:u w:val="none"/>
          <w:lang w:val="en-US" w:eastAsia="zh-CN"/>
        </w:rPr>
        <w:t>作为见证人签字确认</w:t>
      </w:r>
      <w:r>
        <w:rPr>
          <w:rFonts w:hint="default" w:ascii="Times New Roman" w:hAnsi="Times New Roman" w:eastAsia="仿宋_GB2312" w:cs="Times New Roman"/>
          <w:color w:val="auto"/>
          <w:spacing w:val="4"/>
          <w:sz w:val="32"/>
          <w:szCs w:val="32"/>
          <w:u w:val="none" w:color="auto"/>
          <w:lang w:val="en-US" w:eastAsia="zh-CN"/>
        </w:rPr>
        <w:t>。202</w:t>
      </w:r>
      <w:r>
        <w:rPr>
          <w:rFonts w:hint="eastAsia" w:ascii="Times New Roman" w:hAnsi="Times New Roman" w:eastAsia="仿宋_GB2312" w:cs="Times New Roman"/>
          <w:color w:val="auto"/>
          <w:spacing w:val="4"/>
          <w:sz w:val="32"/>
          <w:szCs w:val="32"/>
          <w:u w:val="none" w:color="auto"/>
          <w:lang w:val="en-US" w:eastAsia="zh-CN"/>
        </w:rPr>
        <w:t>5</w:t>
      </w:r>
      <w:r>
        <w:rPr>
          <w:rFonts w:hint="default" w:ascii="Times New Roman" w:hAnsi="Times New Roman" w:eastAsia="仿宋_GB2312" w:cs="Times New Roman"/>
          <w:color w:val="auto"/>
          <w:spacing w:val="4"/>
          <w:sz w:val="32"/>
          <w:szCs w:val="32"/>
          <w:u w:val="none" w:color="auto"/>
          <w:lang w:val="en-US" w:eastAsia="zh-CN"/>
        </w:rPr>
        <w:t>年</w:t>
      </w:r>
      <w:r>
        <w:rPr>
          <w:rFonts w:hint="eastAsia" w:ascii="Times New Roman" w:hAnsi="Times New Roman" w:eastAsia="仿宋_GB2312" w:cs="Times New Roman"/>
          <w:color w:val="auto"/>
          <w:spacing w:val="4"/>
          <w:sz w:val="32"/>
          <w:szCs w:val="32"/>
          <w:u w:val="none" w:color="auto"/>
          <w:lang w:val="en-US" w:eastAsia="zh-CN"/>
        </w:rPr>
        <w:t>3</w:t>
      </w:r>
      <w:r>
        <w:rPr>
          <w:rFonts w:hint="default" w:ascii="Times New Roman" w:hAnsi="Times New Roman" w:eastAsia="仿宋_GB2312" w:cs="Times New Roman"/>
          <w:color w:val="auto"/>
          <w:spacing w:val="4"/>
          <w:sz w:val="32"/>
          <w:szCs w:val="32"/>
          <w:u w:val="none" w:color="auto"/>
          <w:lang w:val="en-US" w:eastAsia="zh-CN"/>
        </w:rPr>
        <w:t>月</w:t>
      </w:r>
      <w:r>
        <w:rPr>
          <w:rFonts w:hint="eastAsia" w:ascii="Times New Roman" w:hAnsi="Times New Roman" w:eastAsia="仿宋_GB2312" w:cs="Times New Roman"/>
          <w:color w:val="auto"/>
          <w:spacing w:val="4"/>
          <w:sz w:val="32"/>
          <w:szCs w:val="32"/>
          <w:u w:val="none" w:color="auto"/>
          <w:lang w:val="en-US" w:eastAsia="zh-CN"/>
        </w:rPr>
        <w:t>5</w:t>
      </w:r>
      <w:r>
        <w:rPr>
          <w:rFonts w:hint="default" w:ascii="Times New Roman" w:hAnsi="Times New Roman" w:eastAsia="仿宋_GB2312" w:cs="Times New Roman"/>
          <w:color w:val="auto"/>
          <w:spacing w:val="4"/>
          <w:sz w:val="32"/>
          <w:szCs w:val="32"/>
          <w:u w:val="none" w:color="auto"/>
          <w:lang w:val="en-US" w:eastAsia="zh-CN"/>
        </w:rPr>
        <w:t>日，我局执法人员依法对</w:t>
      </w:r>
      <w:r>
        <w:rPr>
          <w:rFonts w:hint="eastAsia" w:ascii="Times New Roman" w:hAnsi="Times New Roman" w:eastAsia="仿宋_GB2312" w:cs="Times New Roman"/>
          <w:color w:val="auto"/>
          <w:spacing w:val="4"/>
          <w:sz w:val="32"/>
          <w:szCs w:val="32"/>
          <w:u w:val="none" w:color="auto"/>
          <w:lang w:val="en-US" w:eastAsia="zh-CN"/>
        </w:rPr>
        <w:t>见证人赵小良</w:t>
      </w:r>
      <w:r>
        <w:rPr>
          <w:rFonts w:hint="default" w:ascii="Times New Roman" w:hAnsi="Times New Roman" w:eastAsia="仿宋_GB2312" w:cs="Times New Roman"/>
          <w:color w:val="auto"/>
          <w:spacing w:val="4"/>
          <w:sz w:val="32"/>
          <w:szCs w:val="32"/>
          <w:u w:val="none" w:color="auto"/>
          <w:lang w:val="en-US" w:eastAsia="zh-CN"/>
        </w:rPr>
        <w:t>进行询问调查并制作询问笔录</w:t>
      </w:r>
      <w:r>
        <w:rPr>
          <w:rFonts w:hint="eastAsia" w:ascii="Times New Roman" w:hAnsi="Times New Roman" w:eastAsia="仿宋_GB2312" w:cs="Times New Roman"/>
          <w:color w:val="auto"/>
          <w:spacing w:val="4"/>
          <w:sz w:val="32"/>
          <w:szCs w:val="32"/>
          <w:u w:val="none" w:color="auto"/>
          <w:lang w:val="en-US" w:eastAsia="zh-CN"/>
        </w:rPr>
        <w:t>1</w:t>
      </w:r>
      <w:r>
        <w:rPr>
          <w:rFonts w:hint="default" w:ascii="Times New Roman" w:hAnsi="Times New Roman" w:eastAsia="仿宋_GB2312" w:cs="Times New Roman"/>
          <w:color w:val="auto"/>
          <w:spacing w:val="4"/>
          <w:sz w:val="32"/>
          <w:szCs w:val="32"/>
          <w:u w:val="none" w:color="auto"/>
          <w:lang w:val="en-US" w:eastAsia="zh-CN"/>
        </w:rPr>
        <w:t>份。调查过程中，依法提取了</w:t>
      </w:r>
      <w:r>
        <w:rPr>
          <w:rFonts w:hint="eastAsia" w:ascii="Times New Roman" w:hAnsi="Times New Roman" w:eastAsia="仿宋_GB2312" w:cs="Times New Roman"/>
          <w:color w:val="auto"/>
          <w:spacing w:val="4"/>
          <w:sz w:val="32"/>
          <w:szCs w:val="32"/>
          <w:u w:val="none" w:color="auto"/>
          <w:lang w:val="en-US" w:eastAsia="zh-CN"/>
        </w:rPr>
        <w:t>你（单位）</w:t>
      </w:r>
      <w:r>
        <w:rPr>
          <w:rFonts w:hint="default" w:ascii="Times New Roman" w:hAnsi="Times New Roman" w:eastAsia="仿宋_GB2312" w:cs="Times New Roman"/>
          <w:color w:val="auto"/>
          <w:spacing w:val="4"/>
          <w:sz w:val="32"/>
          <w:szCs w:val="32"/>
          <w:u w:val="none" w:color="auto"/>
          <w:lang w:val="en-US" w:eastAsia="zh-CN"/>
        </w:rPr>
        <w:t>年报信息、</w:t>
      </w:r>
      <w:r>
        <w:rPr>
          <w:rFonts w:hint="default" w:ascii="Times New Roman" w:hAnsi="Times New Roman" w:eastAsia="仿宋_GB2312" w:cs="Times New Roman"/>
          <w:color w:val="auto"/>
          <w:sz w:val="32"/>
          <w:szCs w:val="32"/>
          <w:highlight w:val="none"/>
          <w:u w:val="none"/>
          <w:lang w:val="en-US" w:eastAsia="zh-CN"/>
        </w:rPr>
        <w:t>企业信用信息公示报告</w:t>
      </w:r>
      <w:r>
        <w:rPr>
          <w:rFonts w:hint="default" w:ascii="Times New Roman" w:hAnsi="Times New Roman" w:eastAsia="仿宋_GB2312" w:cs="Times New Roman"/>
          <w:color w:val="auto"/>
          <w:spacing w:val="4"/>
          <w:sz w:val="32"/>
          <w:szCs w:val="32"/>
          <w:u w:val="none" w:color="auto"/>
          <w:lang w:val="en-US" w:eastAsia="zh-CN"/>
        </w:rPr>
        <w:t>等证据材料，调查全过程使用执法记录仪摄像记录。</w:t>
      </w:r>
    </w:p>
    <w:p w14:paraId="31AD6724">
      <w:pPr>
        <w:keepNext w:val="0"/>
        <w:keepLines w:val="0"/>
        <w:pageBreakBefore w:val="0"/>
        <w:kinsoku/>
        <w:wordWrap/>
        <w:overflowPunct w:val="0"/>
        <w:topLinePunct/>
        <w:autoSpaceDE w:val="0"/>
        <w:autoSpaceDN/>
        <w:bidi w:val="0"/>
        <w:adjustRightInd/>
        <w:snapToGrid/>
        <w:spacing w:line="520" w:lineRule="exact"/>
        <w:ind w:left="0" w:firstLine="640" w:firstLineChars="200"/>
        <w:jc w:val="both"/>
        <w:textAlignment w:val="auto"/>
        <w:rPr>
          <w:rFonts w:hint="default" w:ascii="Times New Roman" w:hAnsi="Times New Roman" w:eastAsia="仿宋_GB2312" w:cs="Times New Roman"/>
          <w:color w:val="auto"/>
          <w:spacing w:val="-6"/>
          <w:sz w:val="32"/>
          <w:szCs w:val="32"/>
          <w:highlight w:val="none"/>
          <w:u w:val="none"/>
          <w:lang w:val="en-US" w:eastAsia="zh-CN"/>
        </w:rPr>
      </w:pPr>
      <w:bookmarkStart w:id="1" w:name="OLE_LINK13"/>
      <w:r>
        <w:rPr>
          <w:rFonts w:hint="default" w:ascii="Times New Roman" w:hAnsi="Times New Roman" w:eastAsia="仿宋_GB2312" w:cs="Times New Roman"/>
          <w:color w:val="auto"/>
          <w:sz w:val="32"/>
          <w:szCs w:val="32"/>
          <w:highlight w:val="none"/>
          <w:u w:val="none"/>
          <w:lang w:val="en-US" w:eastAsia="zh-CN"/>
        </w:rPr>
        <w:t>经查询国家企业信用信息公示系统</w:t>
      </w:r>
      <w:r>
        <w:rPr>
          <w:rFonts w:hint="default" w:ascii="Times New Roman" w:hAnsi="Times New Roman" w:eastAsia="仿宋_GB2312" w:cs="Times New Roman"/>
          <w:color w:val="auto"/>
          <w:w w:val="98"/>
          <w:sz w:val="32"/>
          <w:szCs w:val="32"/>
          <w:highlight w:val="none"/>
          <w:u w:val="none"/>
          <w:lang w:val="en-US" w:eastAsia="zh-CN" w:bidi="ar-SA"/>
        </w:rPr>
        <w:t>（</w:t>
      </w:r>
      <w:r>
        <w:rPr>
          <w:rFonts w:hint="default" w:ascii="Times New Roman" w:hAnsi="Times New Roman" w:eastAsia="仿宋_GB2312" w:cs="Times New Roman"/>
          <w:color w:val="auto"/>
          <w:sz w:val="32"/>
          <w:szCs w:val="32"/>
          <w:highlight w:val="none"/>
          <w:u w:val="none"/>
          <w:lang w:val="en-US" w:eastAsia="zh-CN"/>
        </w:rPr>
        <w:t>https://www.gsxt.gov.cn/index.html</w:t>
      </w:r>
      <w:r>
        <w:rPr>
          <w:rFonts w:hint="default" w:ascii="Times New Roman" w:hAnsi="Times New Roman" w:eastAsia="仿宋_GB2312" w:cs="Times New Roman"/>
          <w:color w:val="auto"/>
          <w:w w:val="98"/>
          <w:sz w:val="32"/>
          <w:szCs w:val="32"/>
          <w:highlight w:val="none"/>
          <w:u w:val="none"/>
          <w:lang w:val="en-US" w:eastAsia="zh-CN" w:bidi="ar-SA"/>
        </w:rPr>
        <w:t>）</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z w:val="32"/>
          <w:szCs w:val="32"/>
          <w:highlight w:val="none"/>
          <w:u w:val="none"/>
          <w:lang w:val="en-US" w:eastAsia="zh-CN"/>
        </w:rPr>
        <w:t>于201</w:t>
      </w:r>
      <w:r>
        <w:rPr>
          <w:rFonts w:hint="eastAsia" w:ascii="Times New Roman" w:hAnsi="Times New Roman" w:eastAsia="仿宋_GB2312" w:cs="Times New Roman"/>
          <w:color w:val="auto"/>
          <w:sz w:val="32"/>
          <w:szCs w:val="32"/>
          <w:highlight w:val="none"/>
          <w:u w:val="none"/>
          <w:lang w:val="en-US" w:eastAsia="zh-CN"/>
        </w:rPr>
        <w:t>2</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12</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19</w:t>
      </w:r>
      <w:r>
        <w:rPr>
          <w:rFonts w:hint="default" w:ascii="Times New Roman" w:hAnsi="Times New Roman" w:eastAsia="仿宋_GB2312" w:cs="Times New Roman"/>
          <w:color w:val="auto"/>
          <w:sz w:val="32"/>
          <w:szCs w:val="32"/>
          <w:highlight w:val="none"/>
          <w:u w:val="none"/>
          <w:lang w:val="en-US" w:eastAsia="zh-CN"/>
        </w:rPr>
        <w:t>日注册成立，统一社会信用代码：</w:t>
      </w:r>
      <w:r>
        <w:rPr>
          <w:rFonts w:hint="eastAsia" w:ascii="Times New Roman" w:hAnsi="Times New Roman" w:eastAsia="仿宋_GB2312" w:cs="Times New Roman"/>
          <w:color w:val="auto"/>
          <w:spacing w:val="-6"/>
          <w:sz w:val="32"/>
          <w:szCs w:val="32"/>
          <w:highlight w:val="none"/>
          <w:u w:val="none"/>
          <w:lang w:val="en-US" w:eastAsia="zh-CN"/>
        </w:rPr>
        <w:t>93653226057723250W</w:t>
      </w:r>
      <w:r>
        <w:rPr>
          <w:rFonts w:hint="default" w:ascii="Times New Roman" w:hAnsi="Times New Roman" w:eastAsia="仿宋_GB2312" w:cs="Times New Roman"/>
          <w:color w:val="auto"/>
          <w:sz w:val="32"/>
          <w:szCs w:val="32"/>
          <w:highlight w:val="none"/>
          <w:u w:val="none"/>
          <w:lang w:val="en-US" w:eastAsia="zh-CN"/>
        </w:rPr>
        <w:t>，登记状态：存续（在营、开业、在册），登记住所为</w:t>
      </w:r>
      <w:r>
        <w:rPr>
          <w:rFonts w:hint="eastAsia" w:ascii="Times New Roman" w:hAnsi="Times New Roman" w:eastAsia="仿宋_GB2312" w:cs="Times New Roman"/>
          <w:color w:val="auto"/>
          <w:spacing w:val="-6"/>
          <w:sz w:val="32"/>
          <w:szCs w:val="32"/>
          <w:highlight w:val="none"/>
          <w:u w:val="none"/>
          <w:lang w:val="en-US" w:eastAsia="zh-CN"/>
        </w:rPr>
        <w:t>新疆和田地区于田县喀孜纳克开发区民航新村3小队1号</w:t>
      </w:r>
      <w:r>
        <w:rPr>
          <w:rFonts w:hint="default" w:ascii="Times New Roman" w:hAnsi="Times New Roman" w:eastAsia="仿宋_GB2312" w:cs="Times New Roman"/>
          <w:color w:val="auto"/>
          <w:sz w:val="32"/>
          <w:szCs w:val="32"/>
          <w:highlight w:val="none"/>
          <w:u w:val="none"/>
          <w:lang w:val="en-US" w:eastAsia="zh-CN"/>
        </w:rPr>
        <w:t>，法定代表人：</w:t>
      </w:r>
      <w:r>
        <w:rPr>
          <w:rFonts w:hint="eastAsia" w:ascii="Times New Roman" w:hAnsi="Times New Roman" w:eastAsia="仿宋_GB2312" w:cs="Times New Roman"/>
          <w:color w:val="auto"/>
          <w:spacing w:val="-6"/>
          <w:sz w:val="32"/>
          <w:szCs w:val="32"/>
          <w:highlight w:val="none"/>
          <w:u w:val="none"/>
          <w:lang w:val="en-US" w:eastAsia="zh-CN"/>
        </w:rPr>
        <w:t>拜海提罕·胡达白地</w:t>
      </w:r>
      <w:r>
        <w:rPr>
          <w:rFonts w:hint="default" w:ascii="Times New Roman" w:hAnsi="Times New Roman" w:eastAsia="仿宋_GB2312" w:cs="Times New Roman"/>
          <w:color w:val="auto"/>
          <w:spacing w:val="-6"/>
          <w:sz w:val="32"/>
          <w:szCs w:val="32"/>
          <w:highlight w:val="none"/>
          <w:u w:val="none"/>
          <w:lang w:val="en-US" w:eastAsia="zh-CN"/>
        </w:rPr>
        <w:t>。</w:t>
      </w:r>
    </w:p>
    <w:p w14:paraId="49DF9A67">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26" w:firstLineChars="200"/>
        <w:jc w:val="both"/>
        <w:textAlignment w:val="baseline"/>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w w:val="98"/>
          <w:sz w:val="32"/>
          <w:szCs w:val="32"/>
          <w:highlight w:val="none"/>
          <w:u w:val="none"/>
          <w:lang w:val="en-US" w:eastAsia="zh-CN" w:bidi="ar-SA"/>
        </w:rPr>
        <w:t>经查询国家企业信用信息公示系统（</w:t>
      </w:r>
      <w:r>
        <w:rPr>
          <w:rFonts w:hint="default" w:ascii="Times New Roman" w:hAnsi="Times New Roman" w:eastAsia="仿宋_GB2312" w:cs="Times New Roman"/>
          <w:color w:val="auto"/>
          <w:sz w:val="32"/>
          <w:szCs w:val="32"/>
          <w:highlight w:val="none"/>
          <w:u w:val="none"/>
          <w:lang w:val="en-US" w:eastAsia="zh-CN"/>
        </w:rPr>
        <w:t>https://www.gsxt.gov.cn/index.html</w:t>
      </w:r>
      <w:r>
        <w:rPr>
          <w:rFonts w:hint="default" w:ascii="Times New Roman" w:hAnsi="Times New Roman" w:eastAsia="仿宋_GB2312" w:cs="Times New Roman"/>
          <w:color w:val="auto"/>
          <w:w w:val="98"/>
          <w:sz w:val="32"/>
          <w:szCs w:val="32"/>
          <w:highlight w:val="none"/>
          <w:u w:val="none"/>
          <w:lang w:val="en-US" w:eastAsia="zh-CN" w:bidi="ar-SA"/>
        </w:rPr>
        <w:t>）</w:t>
      </w:r>
      <w:r>
        <w:rPr>
          <w:rFonts w:hint="default" w:ascii="Times New Roman" w:hAnsi="Times New Roman" w:eastAsia="仿宋_GB2312" w:cs="Times New Roman"/>
          <w:color w:val="auto"/>
          <w:sz w:val="32"/>
          <w:szCs w:val="32"/>
          <w:highlight w:val="none"/>
          <w:u w:val="none"/>
          <w:lang w:val="en-US" w:eastAsia="zh-CN"/>
        </w:rPr>
        <w:t>经营异常名录、严重违法失信名单（黑名单）、</w:t>
      </w:r>
      <w:r>
        <w:rPr>
          <w:rFonts w:hint="default" w:ascii="Times New Roman" w:hAnsi="Times New Roman" w:eastAsia="仿宋_GB2312" w:cs="Times New Roman"/>
          <w:color w:val="auto"/>
          <w:sz w:val="32"/>
          <w:szCs w:val="32"/>
          <w:highlight w:val="none"/>
        </w:rPr>
        <w:t>兵团市场监管综合审批平台</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sz w:val="32"/>
          <w:szCs w:val="32"/>
          <w:highlight w:val="none"/>
        </w:rPr>
        <w:t>https://10.222.25.31:8085/#/</w:t>
      </w:r>
      <w:r>
        <w:rPr>
          <w:rFonts w:hint="default" w:ascii="Times New Roman" w:hAnsi="Times New Roman" w:eastAsia="仿宋_GB2312" w:cs="Times New Roman"/>
          <w:color w:val="auto"/>
          <w:sz w:val="32"/>
          <w:szCs w:val="32"/>
          <w:highlight w:val="none"/>
          <w:lang w:val="en-US" w:eastAsia="zh-CN"/>
        </w:rPr>
        <w:t>fx</w:t>
      </w:r>
      <w:r>
        <w:rPr>
          <w:rFonts w:hint="default" w:ascii="Times New Roman" w:hAnsi="Times New Roman" w:eastAsia="仿宋_GB2312" w:cs="Times New Roman"/>
          <w:color w:val="auto"/>
          <w:sz w:val="32"/>
          <w:szCs w:val="32"/>
          <w:highlight w:val="none"/>
        </w:rPr>
        <w:t>xx</w:t>
      </w:r>
      <w:r>
        <w:rPr>
          <w:rFonts w:hint="default" w:ascii="Times New Roman" w:hAnsi="Times New Roman" w:eastAsia="仿宋_GB2312" w:cs="Times New Roman"/>
          <w:color w:val="auto"/>
          <w:sz w:val="32"/>
          <w:szCs w:val="32"/>
          <w:highlight w:val="none"/>
          <w:lang w:eastAsia="zh-CN"/>
        </w:rPr>
        <w:t>）</w:t>
      </w:r>
      <w:r>
        <w:rPr>
          <w:rFonts w:hint="default" w:ascii="Times New Roman" w:hAnsi="Times New Roman" w:eastAsia="仿宋_GB2312" w:cs="Times New Roman"/>
          <w:color w:val="auto"/>
          <w:w w:val="98"/>
          <w:sz w:val="32"/>
          <w:szCs w:val="32"/>
          <w:highlight w:val="none"/>
          <w:u w:val="none"/>
          <w:lang w:val="en-US" w:eastAsia="zh-CN" w:bidi="ar-SA"/>
        </w:rPr>
        <w:t>得知</w:t>
      </w:r>
      <w:r>
        <w:rPr>
          <w:rFonts w:hint="default" w:ascii="Times New Roman" w:hAnsi="Times New Roman" w:eastAsia="仿宋_GB2312" w:cs="Times New Roman"/>
          <w:color w:val="auto"/>
          <w:sz w:val="32"/>
          <w:szCs w:val="32"/>
          <w:highlight w:val="none"/>
          <w:u w:val="none"/>
          <w:lang w:val="en-US" w:eastAsia="zh-CN"/>
        </w:rPr>
        <w:t>，2024年</w:t>
      </w:r>
      <w:bookmarkStart w:id="3" w:name="_GoBack"/>
      <w:bookmarkEnd w:id="3"/>
      <w:r>
        <w:rPr>
          <w:rFonts w:hint="default" w:ascii="Times New Roman" w:hAnsi="Times New Roman" w:eastAsia="仿宋_GB2312" w:cs="Times New Roman"/>
          <w:color w:val="auto"/>
          <w:sz w:val="32"/>
          <w:szCs w:val="32"/>
          <w:highlight w:val="none"/>
          <w:u w:val="none"/>
          <w:lang w:val="en-US" w:eastAsia="zh-CN"/>
        </w:rPr>
        <w:t>7月01日，</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z w:val="32"/>
          <w:szCs w:val="32"/>
          <w:highlight w:val="none"/>
          <w:u w:val="none"/>
          <w:lang w:val="en-US" w:eastAsia="zh-CN"/>
        </w:rPr>
        <w:t>因未按照《农民专业合作社年度报告公示办法》第四条第一款规定的期限报送并公示</w:t>
      </w:r>
      <w:r>
        <w:rPr>
          <w:rFonts w:hint="eastAsia" w:ascii="Times New Roman" w:hAnsi="Times New Roman" w:eastAsia="仿宋_GB2312" w:cs="Times New Roman"/>
          <w:color w:val="auto"/>
          <w:sz w:val="32"/>
          <w:szCs w:val="32"/>
          <w:highlight w:val="none"/>
          <w:u w:val="none"/>
          <w:lang w:val="en-US" w:eastAsia="zh-CN"/>
        </w:rPr>
        <w:t>2022年、</w:t>
      </w:r>
      <w:r>
        <w:rPr>
          <w:rFonts w:hint="default" w:ascii="Times New Roman" w:hAnsi="Times New Roman" w:eastAsia="仿宋_GB2312" w:cs="Times New Roman"/>
          <w:color w:val="auto"/>
          <w:sz w:val="32"/>
          <w:szCs w:val="32"/>
          <w:highlight w:val="none"/>
          <w:u w:val="none"/>
          <w:lang w:val="en-US" w:eastAsia="zh-CN"/>
        </w:rPr>
        <w:t>2023年年度报告，被我局列入经营异常名录；</w:t>
      </w:r>
      <w:r>
        <w:rPr>
          <w:rFonts w:hint="default" w:ascii="Times New Roman" w:hAnsi="Times New Roman" w:eastAsia="仿宋_GB2312" w:cs="Times New Roman"/>
          <w:color w:val="auto"/>
          <w:spacing w:val="4"/>
          <w:sz w:val="32"/>
          <w:szCs w:val="32"/>
          <w:highlight w:val="none"/>
          <w:u w:val="none" w:color="auto"/>
          <w:lang w:val="en-US" w:eastAsia="zh-CN"/>
        </w:rPr>
        <w:t>经查询</w:t>
      </w:r>
      <w:r>
        <w:rPr>
          <w:rFonts w:hint="default" w:ascii="Times New Roman" w:hAnsi="Times New Roman" w:eastAsia="仿宋_GB2312" w:cs="Times New Roman"/>
          <w:color w:val="auto"/>
          <w:sz w:val="32"/>
          <w:szCs w:val="32"/>
          <w:highlight w:val="none"/>
          <w:u w:val="none"/>
          <w:lang w:val="en-US" w:eastAsia="zh-CN"/>
        </w:rPr>
        <w:t>国家企业信用信息公示系统公告信息，暂无</w:t>
      </w:r>
      <w:r>
        <w:rPr>
          <w:rFonts w:hint="eastAsia" w:ascii="Times New Roman" w:hAnsi="Times New Roman" w:eastAsia="仿宋_GB2312" w:cs="Times New Roman"/>
          <w:color w:val="auto"/>
          <w:sz w:val="32"/>
          <w:szCs w:val="32"/>
          <w:highlight w:val="none"/>
          <w:u w:val="none"/>
          <w:lang w:val="en-US" w:eastAsia="zh-CN"/>
        </w:rPr>
        <w:t>你（单位）</w:t>
      </w:r>
      <w:r>
        <w:rPr>
          <w:rFonts w:hint="default" w:ascii="Times New Roman" w:hAnsi="Times New Roman" w:eastAsia="仿宋_GB2312" w:cs="Times New Roman"/>
          <w:color w:val="auto"/>
          <w:sz w:val="32"/>
          <w:szCs w:val="32"/>
          <w:highlight w:val="none"/>
          <w:u w:val="none"/>
          <w:lang w:val="en-US" w:eastAsia="zh-CN"/>
        </w:rPr>
        <w:t>市场主体歇业公告信息。</w:t>
      </w:r>
    </w:p>
    <w:p w14:paraId="0DC5BE95">
      <w:pPr>
        <w:keepNext w:val="0"/>
        <w:keepLines w:val="0"/>
        <w:pageBreakBefore w:val="0"/>
        <w:widowControl w:val="0"/>
        <w:kinsoku/>
        <w:wordWrap/>
        <w:topLinePunct/>
        <w:autoSpaceDE/>
        <w:autoSpaceDN/>
        <w:bidi w:val="0"/>
        <w:spacing w:line="520" w:lineRule="exact"/>
        <w:ind w:firstLine="656" w:firstLineChars="200"/>
        <w:jc w:val="both"/>
        <w:rPr>
          <w:rFonts w:hint="default" w:ascii="Times New Roman" w:hAnsi="Times New Roman" w:eastAsia="仿宋_GB2312" w:cs="Times New Roman"/>
          <w:color w:val="auto"/>
          <w:spacing w:val="4"/>
          <w:sz w:val="32"/>
          <w:szCs w:val="32"/>
          <w:highlight w:val="none"/>
        </w:rPr>
      </w:pPr>
      <w:r>
        <w:rPr>
          <w:rFonts w:hint="default" w:ascii="Times New Roman" w:hAnsi="Times New Roman" w:eastAsia="仿宋_GB2312" w:cs="Times New Roman"/>
          <w:color w:val="auto"/>
          <w:spacing w:val="4"/>
          <w:sz w:val="32"/>
          <w:szCs w:val="32"/>
          <w:highlight w:val="none"/>
          <w:u w:val="none" w:color="auto"/>
          <w:lang w:val="en-US" w:eastAsia="zh-CN"/>
        </w:rPr>
        <w:t>经查，2024年</w:t>
      </w:r>
      <w:r>
        <w:rPr>
          <w:rFonts w:hint="eastAsia" w:ascii="Times New Roman" w:hAnsi="Times New Roman" w:eastAsia="仿宋_GB2312" w:cs="Times New Roman"/>
          <w:color w:val="auto"/>
          <w:spacing w:val="4"/>
          <w:sz w:val="32"/>
          <w:szCs w:val="32"/>
          <w:highlight w:val="none"/>
          <w:u w:val="none" w:color="auto"/>
          <w:lang w:val="en-US" w:eastAsia="zh-CN"/>
        </w:rPr>
        <w:t>9</w:t>
      </w:r>
      <w:r>
        <w:rPr>
          <w:rFonts w:hint="default" w:ascii="Times New Roman" w:hAnsi="Times New Roman" w:eastAsia="仿宋_GB2312" w:cs="Times New Roman"/>
          <w:color w:val="auto"/>
          <w:spacing w:val="4"/>
          <w:sz w:val="32"/>
          <w:szCs w:val="32"/>
          <w:highlight w:val="none"/>
          <w:u w:val="none" w:color="auto"/>
          <w:lang w:val="en-US" w:eastAsia="zh-CN"/>
        </w:rPr>
        <w:t>月</w:t>
      </w:r>
      <w:r>
        <w:rPr>
          <w:rFonts w:hint="eastAsia" w:ascii="Times New Roman" w:hAnsi="Times New Roman" w:eastAsia="仿宋_GB2312" w:cs="Times New Roman"/>
          <w:color w:val="auto"/>
          <w:spacing w:val="4"/>
          <w:sz w:val="32"/>
          <w:szCs w:val="32"/>
          <w:highlight w:val="none"/>
          <w:u w:val="none" w:color="auto"/>
          <w:lang w:val="en-US" w:eastAsia="zh-CN"/>
        </w:rPr>
        <w:t>9</w:t>
      </w:r>
      <w:r>
        <w:rPr>
          <w:rFonts w:hint="default" w:ascii="Times New Roman" w:hAnsi="Times New Roman" w:eastAsia="仿宋_GB2312" w:cs="Times New Roman"/>
          <w:color w:val="auto"/>
          <w:spacing w:val="4"/>
          <w:sz w:val="32"/>
          <w:szCs w:val="32"/>
          <w:highlight w:val="none"/>
          <w:u w:val="none" w:color="auto"/>
          <w:lang w:val="en-US" w:eastAsia="zh-CN"/>
        </w:rPr>
        <w:t>日，我局依法向国家税务总局昆玉税务局发送《关于协助调查的函》</w:t>
      </w:r>
      <w:r>
        <w:rPr>
          <w:rFonts w:hint="default" w:ascii="Times New Roman" w:hAnsi="Times New Roman" w:eastAsia="仿宋_GB2312" w:cs="Times New Roman"/>
          <w:color w:val="auto"/>
          <w:spacing w:val="-6"/>
          <w:sz w:val="32"/>
          <w:szCs w:val="32"/>
          <w:highlight w:val="none"/>
          <w:u w:val="none"/>
          <w:lang w:val="en-US" w:eastAsia="zh-CN"/>
        </w:rPr>
        <w:t>，2024年</w:t>
      </w:r>
      <w:r>
        <w:rPr>
          <w:rFonts w:hint="eastAsia" w:ascii="Times New Roman" w:hAnsi="Times New Roman" w:eastAsia="仿宋_GB2312" w:cs="Times New Roman"/>
          <w:color w:val="auto"/>
          <w:spacing w:val="-6"/>
          <w:sz w:val="32"/>
          <w:szCs w:val="32"/>
          <w:highlight w:val="none"/>
          <w:u w:val="none"/>
          <w:lang w:val="en-US" w:eastAsia="zh-CN"/>
        </w:rPr>
        <w:t>9</w:t>
      </w:r>
      <w:r>
        <w:rPr>
          <w:rFonts w:hint="default" w:ascii="Times New Roman" w:hAnsi="Times New Roman" w:eastAsia="仿宋_GB2312" w:cs="Times New Roman"/>
          <w:color w:val="auto"/>
          <w:spacing w:val="-6"/>
          <w:sz w:val="32"/>
          <w:szCs w:val="32"/>
          <w:highlight w:val="none"/>
          <w:u w:val="none"/>
          <w:lang w:val="en-US" w:eastAsia="zh-CN"/>
        </w:rPr>
        <w:t>月</w:t>
      </w:r>
      <w:r>
        <w:rPr>
          <w:rFonts w:hint="eastAsia" w:ascii="Times New Roman" w:hAnsi="Times New Roman" w:eastAsia="仿宋_GB2312" w:cs="Times New Roman"/>
          <w:color w:val="auto"/>
          <w:spacing w:val="-6"/>
          <w:sz w:val="32"/>
          <w:szCs w:val="32"/>
          <w:highlight w:val="none"/>
          <w:u w:val="none"/>
          <w:lang w:val="en-US" w:eastAsia="zh-CN"/>
        </w:rPr>
        <w:t>14</w:t>
      </w:r>
      <w:r>
        <w:rPr>
          <w:rFonts w:hint="default" w:ascii="Times New Roman" w:hAnsi="Times New Roman" w:eastAsia="仿宋_GB2312" w:cs="Times New Roman"/>
          <w:color w:val="auto"/>
          <w:spacing w:val="-6"/>
          <w:sz w:val="32"/>
          <w:szCs w:val="32"/>
          <w:highlight w:val="none"/>
          <w:u w:val="none"/>
          <w:lang w:val="en-US" w:eastAsia="zh-CN"/>
        </w:rPr>
        <w:t>日，我局收到</w:t>
      </w:r>
      <w:r>
        <w:rPr>
          <w:rFonts w:hint="default" w:ascii="Times New Roman" w:hAnsi="Times New Roman" w:eastAsia="仿宋_GB2312" w:cs="Times New Roman"/>
          <w:color w:val="auto"/>
          <w:spacing w:val="4"/>
          <w:sz w:val="32"/>
          <w:szCs w:val="32"/>
          <w:highlight w:val="none"/>
          <w:u w:val="none" w:color="auto"/>
          <w:lang w:val="en-US" w:eastAsia="zh-CN"/>
        </w:rPr>
        <w:t>国家税务总局昆玉税务局《&lt;关于协助调查的函&gt;的复函》，</w:t>
      </w:r>
      <w:r>
        <w:rPr>
          <w:rFonts w:hint="eastAsia" w:ascii="Times New Roman" w:hAnsi="Times New Roman" w:eastAsia="仿宋_GB2312" w:cs="Times New Roman"/>
          <w:color w:val="auto"/>
          <w:spacing w:val="4"/>
          <w:sz w:val="32"/>
          <w:szCs w:val="32"/>
          <w:highlight w:val="none"/>
          <w:u w:val="none" w:color="auto"/>
          <w:lang w:val="en-US" w:eastAsia="zh-CN"/>
        </w:rPr>
        <w:t>你（单位）</w:t>
      </w:r>
      <w:r>
        <w:rPr>
          <w:rFonts w:hint="default" w:ascii="Times New Roman" w:hAnsi="Times New Roman" w:eastAsia="仿宋_GB2312" w:cs="Times New Roman"/>
          <w:color w:val="auto"/>
          <w:spacing w:val="4"/>
          <w:sz w:val="32"/>
          <w:szCs w:val="32"/>
          <w:highlight w:val="none"/>
          <w:u w:val="none" w:color="auto"/>
          <w:lang w:val="en-US" w:eastAsia="zh-CN"/>
        </w:rPr>
        <w:t>申报状态为未报，</w:t>
      </w:r>
      <w:r>
        <w:rPr>
          <w:rFonts w:hint="default" w:ascii="Times New Roman" w:hAnsi="Times New Roman" w:eastAsia="仿宋_GB2312" w:cs="Times New Roman"/>
          <w:color w:val="auto"/>
          <w:sz w:val="32"/>
          <w:szCs w:val="32"/>
          <w:highlight w:val="none"/>
          <w:lang w:val="en-US" w:eastAsia="zh-CN"/>
        </w:rPr>
        <w:t>纳税人状态为</w:t>
      </w:r>
      <w:r>
        <w:rPr>
          <w:rFonts w:hint="eastAsia" w:ascii="Times New Roman" w:hAnsi="Times New Roman" w:eastAsia="仿宋_GB2312" w:cs="Times New Roman"/>
          <w:color w:val="auto"/>
          <w:sz w:val="32"/>
          <w:szCs w:val="32"/>
          <w:highlight w:val="none"/>
          <w:lang w:val="en-US" w:eastAsia="zh-CN"/>
        </w:rPr>
        <w:t>无税务登记</w:t>
      </w:r>
      <w:r>
        <w:rPr>
          <w:rFonts w:hint="default" w:ascii="Times New Roman" w:hAnsi="Times New Roman" w:eastAsia="仿宋_GB2312" w:cs="Times New Roman"/>
          <w:color w:val="auto"/>
          <w:spacing w:val="4"/>
          <w:sz w:val="32"/>
          <w:szCs w:val="32"/>
          <w:highlight w:val="none"/>
        </w:rPr>
        <w:t>。</w:t>
      </w:r>
    </w:p>
    <w:p w14:paraId="745F6E6F">
      <w:pPr>
        <w:keepNext w:val="0"/>
        <w:keepLines w:val="0"/>
        <w:pageBreakBefore w:val="0"/>
        <w:widowControl/>
        <w:kinsoku/>
        <w:wordWrap/>
        <w:overflowPunct w:val="0"/>
        <w:topLinePunct w:val="0"/>
        <w:autoSpaceDE w:val="0"/>
        <w:autoSpaceDN w:val="0"/>
        <w:bidi w:val="0"/>
        <w:adjustRightInd w:val="0"/>
        <w:snapToGrid w:val="0"/>
        <w:spacing w:line="520" w:lineRule="exact"/>
        <w:ind w:left="0" w:leftChars="0" w:right="0" w:firstLine="656" w:firstLineChars="200"/>
        <w:jc w:val="both"/>
        <w:textAlignment w:val="baseline"/>
        <w:rPr>
          <w:rFonts w:hint="default" w:ascii="Times New Roman" w:hAnsi="Times New Roman" w:eastAsia="仿宋_GB2312" w:cs="Times New Roman"/>
          <w:color w:val="auto"/>
          <w:spacing w:val="4"/>
          <w:sz w:val="32"/>
          <w:szCs w:val="32"/>
          <w:highlight w:val="none"/>
        </w:rPr>
      </w:pPr>
      <w:r>
        <w:rPr>
          <w:rFonts w:hint="default" w:ascii="Times New Roman" w:hAnsi="Times New Roman" w:eastAsia="仿宋_GB2312" w:cs="Times New Roman"/>
          <w:color w:val="auto"/>
          <w:spacing w:val="4"/>
          <w:sz w:val="32"/>
          <w:szCs w:val="32"/>
          <w:highlight w:val="none"/>
          <w:u w:val="none" w:color="auto"/>
          <w:lang w:val="en-US" w:eastAsia="zh-CN"/>
        </w:rPr>
        <w:t>经查，2024年</w:t>
      </w:r>
      <w:r>
        <w:rPr>
          <w:rFonts w:hint="eastAsia" w:ascii="Times New Roman" w:hAnsi="Times New Roman" w:eastAsia="仿宋_GB2312" w:cs="Times New Roman"/>
          <w:color w:val="auto"/>
          <w:spacing w:val="4"/>
          <w:sz w:val="32"/>
          <w:szCs w:val="32"/>
          <w:highlight w:val="none"/>
          <w:u w:val="none" w:color="auto"/>
          <w:lang w:val="en-US" w:eastAsia="zh-CN"/>
        </w:rPr>
        <w:t>11</w:t>
      </w:r>
      <w:r>
        <w:rPr>
          <w:rFonts w:hint="default" w:ascii="Times New Roman" w:hAnsi="Times New Roman" w:eastAsia="仿宋_GB2312" w:cs="Times New Roman"/>
          <w:color w:val="auto"/>
          <w:spacing w:val="4"/>
          <w:sz w:val="32"/>
          <w:szCs w:val="32"/>
          <w:highlight w:val="none"/>
          <w:u w:val="none" w:color="auto"/>
          <w:lang w:val="en-US" w:eastAsia="zh-CN"/>
        </w:rPr>
        <w:t>月</w:t>
      </w:r>
      <w:r>
        <w:rPr>
          <w:rFonts w:hint="eastAsia" w:ascii="Times New Roman" w:hAnsi="Times New Roman" w:eastAsia="仿宋_GB2312" w:cs="Times New Roman"/>
          <w:color w:val="auto"/>
          <w:spacing w:val="4"/>
          <w:sz w:val="32"/>
          <w:szCs w:val="32"/>
          <w:highlight w:val="none"/>
          <w:u w:val="none" w:color="auto"/>
          <w:lang w:val="en-US" w:eastAsia="zh-CN"/>
        </w:rPr>
        <w:t>27</w:t>
      </w:r>
      <w:r>
        <w:rPr>
          <w:rFonts w:hint="default" w:ascii="Times New Roman" w:hAnsi="Times New Roman" w:eastAsia="仿宋_GB2312" w:cs="Times New Roman"/>
          <w:color w:val="auto"/>
          <w:spacing w:val="4"/>
          <w:sz w:val="32"/>
          <w:szCs w:val="32"/>
          <w:highlight w:val="none"/>
          <w:u w:val="none" w:color="auto"/>
          <w:lang w:val="en-US" w:eastAsia="zh-CN"/>
        </w:rPr>
        <w:t>日和2024年</w:t>
      </w:r>
      <w:r>
        <w:rPr>
          <w:rFonts w:hint="eastAsia" w:ascii="Times New Roman" w:hAnsi="Times New Roman" w:eastAsia="仿宋_GB2312" w:cs="Times New Roman"/>
          <w:color w:val="auto"/>
          <w:spacing w:val="4"/>
          <w:sz w:val="32"/>
          <w:szCs w:val="32"/>
          <w:highlight w:val="none"/>
          <w:u w:val="none" w:color="auto"/>
          <w:lang w:val="en-US" w:eastAsia="zh-CN"/>
        </w:rPr>
        <w:t>12</w:t>
      </w:r>
      <w:r>
        <w:rPr>
          <w:rFonts w:hint="default" w:ascii="Times New Roman" w:hAnsi="Times New Roman" w:eastAsia="仿宋_GB2312" w:cs="Times New Roman"/>
          <w:color w:val="auto"/>
          <w:spacing w:val="4"/>
          <w:sz w:val="32"/>
          <w:szCs w:val="32"/>
          <w:highlight w:val="none"/>
          <w:u w:val="none" w:color="auto"/>
          <w:lang w:val="en-US" w:eastAsia="zh-CN"/>
        </w:rPr>
        <w:t>月2</w:t>
      </w:r>
      <w:r>
        <w:rPr>
          <w:rFonts w:hint="eastAsia" w:ascii="Times New Roman" w:hAnsi="Times New Roman" w:eastAsia="仿宋_GB2312" w:cs="Times New Roman"/>
          <w:color w:val="auto"/>
          <w:spacing w:val="4"/>
          <w:sz w:val="32"/>
          <w:szCs w:val="32"/>
          <w:highlight w:val="none"/>
          <w:u w:val="none" w:color="auto"/>
          <w:lang w:val="en-US" w:eastAsia="zh-CN"/>
        </w:rPr>
        <w:t>7</w:t>
      </w:r>
      <w:r>
        <w:rPr>
          <w:rFonts w:hint="default" w:ascii="Times New Roman" w:hAnsi="Times New Roman" w:eastAsia="仿宋_GB2312" w:cs="Times New Roman"/>
          <w:color w:val="auto"/>
          <w:spacing w:val="4"/>
          <w:sz w:val="32"/>
          <w:szCs w:val="32"/>
          <w:highlight w:val="none"/>
          <w:u w:val="none" w:color="auto"/>
          <w:lang w:val="en-US" w:eastAsia="zh-CN"/>
        </w:rPr>
        <w:t>日，我局执法人员向</w:t>
      </w:r>
      <w:r>
        <w:rPr>
          <w:rFonts w:hint="eastAsia" w:ascii="Times New Roman" w:hAnsi="Times New Roman" w:eastAsia="仿宋_GB2312" w:cs="Times New Roman"/>
          <w:color w:val="auto"/>
          <w:spacing w:val="4"/>
          <w:sz w:val="32"/>
          <w:szCs w:val="32"/>
          <w:highlight w:val="none"/>
          <w:u w:val="none" w:color="auto"/>
          <w:lang w:val="en-US" w:eastAsia="zh-CN"/>
        </w:rPr>
        <w:t>你（单位）</w:t>
      </w:r>
      <w:r>
        <w:rPr>
          <w:rFonts w:hint="default" w:ascii="Times New Roman" w:hAnsi="Times New Roman" w:eastAsia="仿宋_GB2312" w:cs="Times New Roman"/>
          <w:color w:val="auto"/>
          <w:spacing w:val="4"/>
          <w:sz w:val="32"/>
          <w:szCs w:val="32"/>
          <w:highlight w:val="none"/>
          <w:u w:val="none" w:color="auto"/>
          <w:lang w:val="en-US" w:eastAsia="zh-CN"/>
        </w:rPr>
        <w:t>登记住所邮寄专用信函2封</w:t>
      </w:r>
      <w:r>
        <w:rPr>
          <w:rFonts w:hint="eastAsia" w:ascii="Times New Roman" w:hAnsi="Times New Roman" w:eastAsia="仿宋_GB2312" w:cs="Times New Roman"/>
          <w:color w:val="auto"/>
          <w:spacing w:val="4"/>
          <w:sz w:val="32"/>
          <w:szCs w:val="32"/>
          <w:highlight w:val="none"/>
          <w:u w:val="none" w:color="auto"/>
          <w:lang w:val="en-US" w:eastAsia="zh-CN"/>
        </w:rPr>
        <w:t>（责令改正通知书）</w:t>
      </w:r>
      <w:r>
        <w:rPr>
          <w:rFonts w:hint="default" w:ascii="Times New Roman" w:hAnsi="Times New Roman" w:eastAsia="仿宋_GB2312" w:cs="Times New Roman"/>
          <w:color w:val="auto"/>
          <w:spacing w:val="4"/>
          <w:sz w:val="32"/>
          <w:szCs w:val="32"/>
          <w:highlight w:val="none"/>
          <w:u w:val="none" w:color="auto"/>
          <w:lang w:val="en-US" w:eastAsia="zh-CN"/>
        </w:rPr>
        <w:t>，邮件编号分别为XA</w:t>
      </w:r>
      <w:r>
        <w:rPr>
          <w:rFonts w:hint="eastAsia" w:ascii="Times New Roman" w:hAnsi="Times New Roman" w:eastAsia="仿宋_GB2312" w:cs="Times New Roman"/>
          <w:color w:val="auto"/>
          <w:spacing w:val="4"/>
          <w:sz w:val="32"/>
          <w:szCs w:val="32"/>
          <w:highlight w:val="none"/>
          <w:u w:val="none" w:color="auto"/>
          <w:lang w:val="en-US" w:eastAsia="zh-CN"/>
        </w:rPr>
        <w:t>20848434065</w:t>
      </w:r>
      <w:r>
        <w:rPr>
          <w:rFonts w:hint="default" w:ascii="Times New Roman" w:hAnsi="Times New Roman" w:eastAsia="仿宋_GB2312" w:cs="Times New Roman"/>
          <w:color w:val="auto"/>
          <w:spacing w:val="4"/>
          <w:sz w:val="32"/>
          <w:szCs w:val="32"/>
          <w:highlight w:val="none"/>
          <w:u w:val="none" w:color="auto"/>
          <w:lang w:val="en-US" w:eastAsia="zh-CN"/>
        </w:rPr>
        <w:t>、XA</w:t>
      </w:r>
      <w:r>
        <w:rPr>
          <w:rFonts w:hint="eastAsia" w:ascii="Times New Roman" w:hAnsi="Times New Roman" w:eastAsia="仿宋_GB2312" w:cs="Times New Roman"/>
          <w:color w:val="auto"/>
          <w:spacing w:val="4"/>
          <w:sz w:val="32"/>
          <w:szCs w:val="32"/>
          <w:highlight w:val="none"/>
          <w:u w:val="none" w:color="auto"/>
          <w:lang w:val="en-US" w:eastAsia="zh-CN"/>
        </w:rPr>
        <w:t>20844695665</w:t>
      </w:r>
      <w:r>
        <w:rPr>
          <w:rFonts w:hint="default" w:ascii="Times New Roman" w:hAnsi="Times New Roman" w:eastAsia="仿宋_GB2312" w:cs="Times New Roman"/>
          <w:color w:val="auto"/>
          <w:spacing w:val="4"/>
          <w:sz w:val="32"/>
          <w:szCs w:val="32"/>
          <w:highlight w:val="none"/>
          <w:u w:val="none" w:color="auto"/>
          <w:lang w:val="en-US" w:eastAsia="zh-CN"/>
        </w:rPr>
        <w:t>，均因无人签收，无法联系到</w:t>
      </w:r>
      <w:r>
        <w:rPr>
          <w:rFonts w:hint="eastAsia" w:ascii="Times New Roman" w:hAnsi="Times New Roman" w:eastAsia="仿宋_GB2312" w:cs="Times New Roman"/>
          <w:color w:val="auto"/>
          <w:spacing w:val="4"/>
          <w:sz w:val="32"/>
          <w:szCs w:val="32"/>
          <w:highlight w:val="none"/>
          <w:u w:val="none" w:color="auto"/>
          <w:lang w:val="en-US" w:eastAsia="zh-CN"/>
        </w:rPr>
        <w:t>你（单位）</w:t>
      </w:r>
      <w:r>
        <w:rPr>
          <w:rFonts w:hint="default" w:ascii="Times New Roman" w:hAnsi="Times New Roman" w:eastAsia="仿宋_GB2312" w:cs="Times New Roman"/>
          <w:color w:val="auto"/>
          <w:spacing w:val="4"/>
          <w:sz w:val="32"/>
          <w:szCs w:val="32"/>
          <w:highlight w:val="none"/>
          <w:u w:val="none" w:color="auto"/>
          <w:lang w:val="en-US" w:eastAsia="zh-CN"/>
        </w:rPr>
        <w:t>被新疆维吾尔自治区和田地区</w:t>
      </w:r>
      <w:r>
        <w:rPr>
          <w:rFonts w:hint="eastAsia" w:ascii="Times New Roman" w:hAnsi="Times New Roman" w:eastAsia="仿宋_GB2312" w:cs="Times New Roman"/>
          <w:color w:val="auto"/>
          <w:spacing w:val="4"/>
          <w:sz w:val="32"/>
          <w:szCs w:val="32"/>
          <w:highlight w:val="none"/>
          <w:u w:val="none" w:color="auto"/>
          <w:lang w:val="en-US" w:eastAsia="zh-CN"/>
        </w:rPr>
        <w:t>于田县喀日曼路</w:t>
      </w:r>
      <w:r>
        <w:rPr>
          <w:rFonts w:hint="default" w:ascii="Times New Roman" w:hAnsi="Times New Roman" w:eastAsia="仿宋_GB2312" w:cs="Times New Roman"/>
          <w:color w:val="auto"/>
          <w:spacing w:val="4"/>
          <w:sz w:val="32"/>
          <w:szCs w:val="32"/>
          <w:highlight w:val="none"/>
          <w:u w:val="none" w:color="auto"/>
          <w:lang w:val="en-US" w:eastAsia="zh-CN"/>
        </w:rPr>
        <w:t>邮政支局</w:t>
      </w:r>
      <w:r>
        <w:rPr>
          <w:rFonts w:hint="eastAsia" w:ascii="Times New Roman" w:hAnsi="Times New Roman" w:eastAsia="仿宋_GB2312" w:cs="Times New Roman"/>
          <w:color w:val="auto"/>
          <w:spacing w:val="4"/>
          <w:sz w:val="32"/>
          <w:szCs w:val="32"/>
          <w:highlight w:val="none"/>
          <w:u w:val="none" w:color="auto"/>
          <w:lang w:val="en-US" w:eastAsia="zh-CN"/>
        </w:rPr>
        <w:t>（营业）</w:t>
      </w:r>
      <w:r>
        <w:rPr>
          <w:rFonts w:hint="default" w:ascii="Times New Roman" w:hAnsi="Times New Roman" w:eastAsia="仿宋_GB2312" w:cs="Times New Roman"/>
          <w:color w:val="auto"/>
          <w:spacing w:val="4"/>
          <w:sz w:val="32"/>
          <w:szCs w:val="32"/>
          <w:highlight w:val="none"/>
          <w:u w:val="none" w:color="auto"/>
          <w:lang w:val="en-US" w:eastAsia="zh-CN"/>
        </w:rPr>
        <w:t>退回。</w:t>
      </w:r>
    </w:p>
    <w:p w14:paraId="2E0608D7">
      <w:pPr>
        <w:keepNext w:val="0"/>
        <w:keepLines w:val="0"/>
        <w:pageBreakBefore w:val="0"/>
        <w:widowControl/>
        <w:kinsoku/>
        <w:wordWrap/>
        <w:overflowPunct w:val="0"/>
        <w:topLinePunct w:val="0"/>
        <w:autoSpaceDE w:val="0"/>
        <w:autoSpaceDN w:val="0"/>
        <w:bidi w:val="0"/>
        <w:adjustRightInd w:val="0"/>
        <w:snapToGrid w:val="0"/>
        <w:spacing w:line="500" w:lineRule="exact"/>
        <w:ind w:left="0" w:leftChars="0" w:right="0" w:firstLine="656" w:firstLineChars="200"/>
        <w:jc w:val="both"/>
        <w:textAlignment w:val="baseline"/>
        <w:rPr>
          <w:rFonts w:hint="default" w:ascii="Times New Roman" w:hAnsi="Times New Roman" w:eastAsia="仿宋_GB2312" w:cs="Times New Roman"/>
          <w:color w:val="auto"/>
          <w:spacing w:val="-6"/>
          <w:sz w:val="32"/>
          <w:szCs w:val="32"/>
          <w:highlight w:val="none"/>
          <w:u w:val="none"/>
          <w:lang w:val="en-US" w:eastAsia="zh-CN"/>
        </w:rPr>
      </w:pPr>
      <w:r>
        <w:rPr>
          <w:rFonts w:hint="default" w:ascii="Times New Roman" w:hAnsi="Times New Roman" w:eastAsia="仿宋_GB2312" w:cs="Times New Roman"/>
          <w:color w:val="auto"/>
          <w:spacing w:val="4"/>
          <w:sz w:val="32"/>
          <w:szCs w:val="32"/>
          <w:highlight w:val="none"/>
          <w:u w:val="none" w:color="auto"/>
          <w:lang w:val="en-US" w:eastAsia="zh-CN"/>
        </w:rPr>
        <w:t>经查，202</w:t>
      </w:r>
      <w:r>
        <w:rPr>
          <w:rFonts w:hint="eastAsia" w:ascii="Times New Roman" w:hAnsi="Times New Roman" w:eastAsia="仿宋_GB2312" w:cs="Times New Roman"/>
          <w:color w:val="auto"/>
          <w:spacing w:val="4"/>
          <w:sz w:val="32"/>
          <w:szCs w:val="32"/>
          <w:highlight w:val="none"/>
          <w:u w:val="none" w:color="auto"/>
          <w:lang w:val="en-US" w:eastAsia="zh-CN"/>
        </w:rPr>
        <w:t>5</w:t>
      </w:r>
      <w:r>
        <w:rPr>
          <w:rFonts w:hint="default" w:ascii="Times New Roman" w:hAnsi="Times New Roman" w:eastAsia="仿宋_GB2312" w:cs="Times New Roman"/>
          <w:color w:val="auto"/>
          <w:spacing w:val="4"/>
          <w:sz w:val="32"/>
          <w:szCs w:val="32"/>
          <w:highlight w:val="none"/>
          <w:u w:val="none" w:color="auto"/>
          <w:lang w:val="en-US" w:eastAsia="zh-CN"/>
        </w:rPr>
        <w:t>年</w:t>
      </w:r>
      <w:r>
        <w:rPr>
          <w:rFonts w:hint="eastAsia" w:ascii="Times New Roman" w:hAnsi="Times New Roman" w:eastAsia="仿宋_GB2312" w:cs="Times New Roman"/>
          <w:color w:val="auto"/>
          <w:spacing w:val="4"/>
          <w:sz w:val="32"/>
          <w:szCs w:val="32"/>
          <w:highlight w:val="none"/>
          <w:u w:val="none" w:color="auto"/>
          <w:lang w:val="en-US" w:eastAsia="zh-CN"/>
        </w:rPr>
        <w:t>2</w:t>
      </w:r>
      <w:r>
        <w:rPr>
          <w:rFonts w:hint="default" w:ascii="Times New Roman" w:hAnsi="Times New Roman" w:eastAsia="仿宋_GB2312" w:cs="Times New Roman"/>
          <w:color w:val="auto"/>
          <w:spacing w:val="4"/>
          <w:sz w:val="32"/>
          <w:szCs w:val="32"/>
          <w:highlight w:val="none"/>
          <w:u w:val="none" w:color="auto"/>
          <w:lang w:val="en-US" w:eastAsia="zh-CN"/>
        </w:rPr>
        <w:t>月</w:t>
      </w:r>
      <w:r>
        <w:rPr>
          <w:rFonts w:hint="eastAsia" w:ascii="Times New Roman" w:hAnsi="Times New Roman" w:eastAsia="仿宋_GB2312" w:cs="Times New Roman"/>
          <w:color w:val="auto"/>
          <w:spacing w:val="4"/>
          <w:sz w:val="32"/>
          <w:szCs w:val="32"/>
          <w:highlight w:val="none"/>
          <w:u w:val="none" w:color="auto"/>
          <w:lang w:val="en-US" w:eastAsia="zh-CN"/>
        </w:rPr>
        <w:t>25</w:t>
      </w:r>
      <w:r>
        <w:rPr>
          <w:rFonts w:hint="default" w:ascii="Times New Roman" w:hAnsi="Times New Roman" w:eastAsia="仿宋_GB2312" w:cs="Times New Roman"/>
          <w:color w:val="auto"/>
          <w:spacing w:val="4"/>
          <w:sz w:val="32"/>
          <w:szCs w:val="32"/>
          <w:highlight w:val="none"/>
          <w:u w:val="none" w:color="auto"/>
          <w:lang w:val="en-US" w:eastAsia="zh-CN"/>
        </w:rPr>
        <w:t>日，我局执法人员依法对</w:t>
      </w:r>
      <w:r>
        <w:rPr>
          <w:rFonts w:hint="eastAsia" w:ascii="Times New Roman" w:hAnsi="Times New Roman" w:eastAsia="仿宋_GB2312" w:cs="Times New Roman"/>
          <w:color w:val="auto"/>
          <w:spacing w:val="4"/>
          <w:sz w:val="32"/>
          <w:szCs w:val="32"/>
          <w:highlight w:val="none"/>
          <w:u w:val="none" w:color="auto"/>
          <w:lang w:val="en-US" w:eastAsia="zh-CN"/>
        </w:rPr>
        <w:t>你（单位）</w:t>
      </w:r>
      <w:r>
        <w:rPr>
          <w:rFonts w:hint="default" w:ascii="Times New Roman" w:hAnsi="Times New Roman" w:eastAsia="仿宋_GB2312" w:cs="Times New Roman"/>
          <w:color w:val="auto"/>
          <w:spacing w:val="4"/>
          <w:sz w:val="32"/>
          <w:szCs w:val="32"/>
          <w:highlight w:val="none"/>
          <w:u w:val="none" w:color="auto"/>
          <w:lang w:val="en-US" w:eastAsia="zh-CN"/>
        </w:rPr>
        <w:t>注册登记住所</w:t>
      </w:r>
      <w:r>
        <w:rPr>
          <w:rFonts w:hint="eastAsia" w:ascii="Times New Roman" w:hAnsi="Times New Roman" w:eastAsia="仿宋_GB2312" w:cs="Times New Roman"/>
          <w:color w:val="auto"/>
          <w:spacing w:val="-6"/>
          <w:sz w:val="32"/>
          <w:szCs w:val="32"/>
          <w:highlight w:val="none"/>
          <w:u w:val="none"/>
          <w:lang w:val="en-US" w:eastAsia="zh-CN"/>
        </w:rPr>
        <w:t>新疆和田地区于田县喀孜纳克开发区民航新村3小队1号</w:t>
      </w:r>
      <w:r>
        <w:rPr>
          <w:rFonts w:hint="default" w:ascii="Times New Roman" w:hAnsi="Times New Roman" w:eastAsia="仿宋_GB2312" w:cs="Times New Roman"/>
          <w:color w:val="auto"/>
          <w:spacing w:val="4"/>
          <w:sz w:val="32"/>
          <w:szCs w:val="32"/>
          <w:highlight w:val="none"/>
          <w:u w:val="none" w:color="auto"/>
          <w:lang w:val="en-US" w:eastAsia="zh-CN"/>
        </w:rPr>
        <w:t>进行核查走访，经</w:t>
      </w:r>
      <w:r>
        <w:rPr>
          <w:rFonts w:hint="eastAsia" w:ascii="Times New Roman" w:hAnsi="Times New Roman" w:eastAsia="仿宋_GB2312" w:cs="Times New Roman"/>
          <w:color w:val="auto"/>
          <w:sz w:val="32"/>
          <w:szCs w:val="32"/>
          <w:highlight w:val="none"/>
          <w:u w:val="none"/>
          <w:lang w:val="en-US" w:eastAsia="zh-CN"/>
        </w:rPr>
        <w:t>二二五团四</w:t>
      </w:r>
      <w:r>
        <w:rPr>
          <w:rFonts w:hint="default" w:ascii="Times New Roman" w:hAnsi="Times New Roman" w:eastAsia="仿宋_GB2312" w:cs="Times New Roman"/>
          <w:color w:val="auto"/>
          <w:spacing w:val="-6"/>
          <w:sz w:val="32"/>
          <w:szCs w:val="32"/>
          <w:highlight w:val="none"/>
          <w:u w:val="none"/>
          <w:lang w:val="en-US" w:eastAsia="zh-CN"/>
        </w:rPr>
        <w:t>连书记</w:t>
      </w:r>
      <w:r>
        <w:rPr>
          <w:rFonts w:hint="eastAsia" w:ascii="Times New Roman" w:hAnsi="Times New Roman" w:eastAsia="仿宋_GB2312" w:cs="Times New Roman"/>
          <w:color w:val="auto"/>
          <w:spacing w:val="-6"/>
          <w:sz w:val="32"/>
          <w:szCs w:val="32"/>
          <w:highlight w:val="none"/>
          <w:u w:val="none"/>
          <w:lang w:val="en-US" w:eastAsia="zh-CN"/>
        </w:rPr>
        <w:t>赵小良</w:t>
      </w:r>
      <w:r>
        <w:rPr>
          <w:rFonts w:hint="default" w:ascii="Times New Roman" w:hAnsi="Times New Roman" w:eastAsia="仿宋_GB2312" w:cs="Times New Roman"/>
          <w:color w:val="auto"/>
          <w:sz w:val="32"/>
          <w:szCs w:val="32"/>
          <w:highlight w:val="none"/>
          <w:u w:val="none"/>
          <w:lang w:val="en-US" w:eastAsia="zh-CN"/>
        </w:rPr>
        <w:t>现场核实</w:t>
      </w:r>
      <w:r>
        <w:rPr>
          <w:rFonts w:hint="default" w:ascii="Times New Roman" w:hAnsi="Times New Roman" w:eastAsia="仿宋_GB2312" w:cs="Times New Roman"/>
          <w:color w:val="auto"/>
          <w:spacing w:val="4"/>
          <w:sz w:val="32"/>
          <w:szCs w:val="32"/>
          <w:highlight w:val="none"/>
          <w:u w:val="none" w:color="auto"/>
          <w:lang w:val="en-US" w:eastAsia="zh-CN"/>
        </w:rPr>
        <w:t>，</w:t>
      </w:r>
      <w:r>
        <w:rPr>
          <w:rFonts w:hint="eastAsia" w:ascii="Times New Roman" w:hAnsi="Times New Roman" w:eastAsia="仿宋_GB2312" w:cs="Times New Roman"/>
          <w:color w:val="auto"/>
          <w:spacing w:val="4"/>
          <w:sz w:val="32"/>
          <w:szCs w:val="32"/>
          <w:highlight w:val="none"/>
          <w:u w:val="none" w:color="auto"/>
          <w:lang w:val="en-US" w:eastAsia="zh-CN"/>
        </w:rPr>
        <w:t>该市场主体所登记的住所修建于2018年，</w:t>
      </w:r>
      <w:r>
        <w:rPr>
          <w:rFonts w:hint="default" w:ascii="Times New Roman" w:hAnsi="Times New Roman" w:eastAsia="仿宋_GB2312" w:cs="Times New Roman"/>
          <w:color w:val="auto"/>
          <w:spacing w:val="4"/>
          <w:sz w:val="32"/>
          <w:szCs w:val="32"/>
          <w:highlight w:val="none"/>
          <w:u w:val="none" w:color="auto"/>
          <w:lang w:val="en-US" w:eastAsia="zh-CN"/>
        </w:rPr>
        <w:t>该住所未发</w:t>
      </w:r>
      <w:r>
        <w:rPr>
          <w:rFonts w:hint="default" w:ascii="Times New Roman" w:hAnsi="Times New Roman" w:eastAsia="仿宋_GB2312" w:cs="Times New Roman"/>
          <w:color w:val="auto"/>
          <w:spacing w:val="4"/>
          <w:sz w:val="32"/>
          <w:szCs w:val="32"/>
          <w:u w:val="none" w:color="auto"/>
          <w:lang w:val="en-US" w:eastAsia="zh-CN"/>
        </w:rPr>
        <w:t>现悬</w:t>
      </w:r>
      <w:r>
        <w:rPr>
          <w:rFonts w:hint="default" w:ascii="Times New Roman" w:hAnsi="Times New Roman" w:eastAsia="仿宋_GB2312" w:cs="Times New Roman"/>
          <w:color w:val="auto"/>
          <w:spacing w:val="4"/>
          <w:sz w:val="32"/>
          <w:szCs w:val="32"/>
          <w:highlight w:val="none"/>
          <w:u w:val="none" w:color="auto"/>
          <w:lang w:val="en-US" w:eastAsia="zh-CN"/>
        </w:rPr>
        <w:t>挂有</w:t>
      </w:r>
      <w:r>
        <w:rPr>
          <w:rFonts w:hint="eastAsia" w:ascii="Times New Roman" w:hAnsi="Times New Roman" w:eastAsia="仿宋_GB2312" w:cs="Times New Roman"/>
          <w:color w:val="auto"/>
          <w:spacing w:val="4"/>
          <w:sz w:val="32"/>
          <w:szCs w:val="32"/>
          <w:highlight w:val="none"/>
          <w:u w:val="none" w:color="auto"/>
          <w:lang w:val="en-US" w:eastAsia="zh-CN"/>
        </w:rPr>
        <w:t>于田县日兴畜牧养殖农民专业合作社</w:t>
      </w:r>
      <w:r>
        <w:rPr>
          <w:rFonts w:hint="default" w:ascii="Times New Roman" w:hAnsi="Times New Roman" w:eastAsia="仿宋_GB2312" w:cs="Times New Roman"/>
          <w:color w:val="auto"/>
          <w:spacing w:val="4"/>
          <w:sz w:val="32"/>
          <w:szCs w:val="32"/>
          <w:highlight w:val="none"/>
          <w:u w:val="none" w:color="auto"/>
          <w:lang w:val="en-US" w:eastAsia="zh-CN"/>
        </w:rPr>
        <w:t>牌匾的农</w:t>
      </w:r>
      <w:r>
        <w:rPr>
          <w:rFonts w:hint="default" w:ascii="Times New Roman" w:hAnsi="Times New Roman" w:eastAsia="仿宋_GB2312" w:cs="Times New Roman"/>
          <w:color w:val="auto"/>
          <w:spacing w:val="-6"/>
          <w:sz w:val="32"/>
          <w:szCs w:val="32"/>
          <w:highlight w:val="none"/>
          <w:u w:val="none"/>
          <w:lang w:val="en-US" w:eastAsia="zh-CN"/>
        </w:rPr>
        <w:t>民专业合作社</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w w:val="98"/>
          <w:sz w:val="32"/>
          <w:szCs w:val="32"/>
          <w:u w:val="none"/>
          <w:lang w:val="en-US" w:eastAsia="zh-CN" w:bidi="ar-SA"/>
        </w:rPr>
        <w:t>该合作社从未在该住所从事实际经营活动，也未听说过法定代表</w:t>
      </w:r>
      <w:r>
        <w:rPr>
          <w:rFonts w:hint="eastAsia" w:ascii="Times New Roman" w:hAnsi="Times New Roman" w:eastAsia="仿宋_GB2312" w:cs="Times New Roman"/>
          <w:color w:val="auto"/>
          <w:w w:val="98"/>
          <w:sz w:val="32"/>
          <w:szCs w:val="32"/>
          <w:u w:val="none"/>
          <w:lang w:val="en-US" w:eastAsia="zh-CN" w:bidi="ar-SA"/>
        </w:rPr>
        <w:t>人</w:t>
      </w:r>
      <w:r>
        <w:rPr>
          <w:rFonts w:hint="eastAsia" w:ascii="Times New Roman" w:hAnsi="Times New Roman" w:eastAsia="仿宋_GB2312" w:cs="Times New Roman"/>
          <w:color w:val="auto"/>
          <w:spacing w:val="-6"/>
          <w:sz w:val="32"/>
          <w:szCs w:val="32"/>
          <w:highlight w:val="none"/>
          <w:u w:val="none"/>
          <w:lang w:val="en-US" w:eastAsia="zh-CN"/>
        </w:rPr>
        <w:t>拜海提罕·胡达白地</w:t>
      </w:r>
      <w:r>
        <w:rPr>
          <w:rFonts w:hint="default" w:ascii="Times New Roman" w:hAnsi="Times New Roman" w:eastAsia="仿宋_GB2312" w:cs="Times New Roman"/>
          <w:color w:val="auto"/>
          <w:spacing w:val="-6"/>
          <w:sz w:val="32"/>
          <w:szCs w:val="32"/>
          <w:highlight w:val="none"/>
          <w:u w:val="none"/>
          <w:lang w:val="en-US" w:eastAsia="zh-CN"/>
        </w:rPr>
        <w:t>。经</w:t>
      </w:r>
      <w:r>
        <w:rPr>
          <w:rFonts w:hint="eastAsia" w:ascii="Times New Roman" w:hAnsi="Times New Roman" w:eastAsia="仿宋_GB2312" w:cs="Times New Roman"/>
          <w:color w:val="auto"/>
          <w:spacing w:val="-6"/>
          <w:sz w:val="32"/>
          <w:szCs w:val="32"/>
          <w:highlight w:val="none"/>
          <w:u w:val="none"/>
          <w:lang w:val="en-US" w:eastAsia="zh-CN"/>
        </w:rPr>
        <w:t>查询</w:t>
      </w:r>
      <w:r>
        <w:rPr>
          <w:rFonts w:hint="default" w:ascii="Times New Roman" w:hAnsi="Times New Roman" w:eastAsia="仿宋_GB2312" w:cs="Times New Roman"/>
          <w:color w:val="auto"/>
          <w:spacing w:val="-6"/>
          <w:sz w:val="32"/>
          <w:szCs w:val="32"/>
          <w:highlight w:val="none"/>
          <w:u w:val="none"/>
          <w:lang w:val="en-US" w:eastAsia="zh-CN"/>
        </w:rPr>
        <w:t>国家企业</w:t>
      </w:r>
      <w:r>
        <w:rPr>
          <w:rFonts w:hint="eastAsia" w:ascii="Times New Roman" w:hAnsi="Times New Roman" w:eastAsia="仿宋_GB2312" w:cs="Times New Roman"/>
          <w:color w:val="auto"/>
          <w:spacing w:val="-6"/>
          <w:sz w:val="32"/>
          <w:szCs w:val="32"/>
          <w:highlight w:val="none"/>
          <w:u w:val="none"/>
          <w:lang w:val="en-US" w:eastAsia="zh-CN"/>
        </w:rPr>
        <w:t>信用</w:t>
      </w:r>
      <w:r>
        <w:rPr>
          <w:rFonts w:hint="default" w:ascii="Times New Roman" w:hAnsi="Times New Roman" w:eastAsia="仿宋_GB2312" w:cs="Times New Roman"/>
          <w:color w:val="auto"/>
          <w:spacing w:val="-6"/>
          <w:sz w:val="32"/>
          <w:szCs w:val="32"/>
          <w:highlight w:val="none"/>
          <w:u w:val="none"/>
          <w:lang w:val="en-US" w:eastAsia="zh-CN"/>
        </w:rPr>
        <w:t>信息公示系统</w:t>
      </w:r>
      <w:r>
        <w:rPr>
          <w:rFonts w:hint="default" w:ascii="Times New Roman" w:hAnsi="Times New Roman" w:eastAsia="仿宋_GB2312" w:cs="Times New Roman"/>
          <w:color w:val="auto"/>
          <w:w w:val="98"/>
          <w:sz w:val="32"/>
          <w:szCs w:val="32"/>
          <w:u w:val="none"/>
          <w:lang w:val="en-US" w:eastAsia="zh-CN" w:bidi="ar-SA"/>
        </w:rPr>
        <w:t>（</w:t>
      </w:r>
      <w:r>
        <w:rPr>
          <w:rFonts w:hint="default" w:ascii="Times New Roman" w:hAnsi="Times New Roman" w:eastAsia="仿宋_GB2312" w:cs="Times New Roman"/>
          <w:color w:val="auto"/>
          <w:sz w:val="32"/>
          <w:szCs w:val="32"/>
          <w:highlight w:val="none"/>
          <w:u w:val="none"/>
          <w:lang w:val="en-US" w:eastAsia="zh-CN"/>
        </w:rPr>
        <w:t>https://www.gsxt.gov.cn/index.html</w:t>
      </w:r>
      <w:r>
        <w:rPr>
          <w:rFonts w:hint="default" w:ascii="Times New Roman" w:hAnsi="Times New Roman" w:eastAsia="仿宋_GB2312" w:cs="Times New Roman"/>
          <w:color w:val="auto"/>
          <w:w w:val="98"/>
          <w:sz w:val="32"/>
          <w:szCs w:val="32"/>
          <w:u w:val="none"/>
          <w:lang w:val="en-US" w:eastAsia="zh-CN" w:bidi="ar-SA"/>
        </w:rPr>
        <w:t>）</w:t>
      </w:r>
      <w:r>
        <w:rPr>
          <w:rFonts w:hint="default" w:ascii="Times New Roman" w:hAnsi="Times New Roman" w:eastAsia="仿宋_GB2312" w:cs="Times New Roman"/>
          <w:color w:val="auto"/>
          <w:spacing w:val="-6"/>
          <w:sz w:val="32"/>
          <w:szCs w:val="32"/>
          <w:highlight w:val="none"/>
          <w:u w:val="none"/>
          <w:lang w:val="en-US" w:eastAsia="zh-CN"/>
        </w:rPr>
        <w:t>和</w:t>
      </w:r>
      <w:r>
        <w:rPr>
          <w:rFonts w:hint="eastAsia" w:ascii="Times New Roman" w:hAnsi="Times New Roman" w:eastAsia="仿宋_GB2312" w:cs="Times New Roman"/>
          <w:color w:val="auto"/>
          <w:spacing w:val="-6"/>
          <w:sz w:val="32"/>
          <w:szCs w:val="32"/>
          <w:highlight w:val="none"/>
          <w:u w:val="none"/>
          <w:lang w:val="en-US" w:eastAsia="zh-CN"/>
        </w:rPr>
        <w:t>二二五</w:t>
      </w:r>
      <w:r>
        <w:rPr>
          <w:rFonts w:hint="default" w:ascii="Times New Roman" w:hAnsi="Times New Roman" w:eastAsia="仿宋_GB2312" w:cs="Times New Roman"/>
          <w:color w:val="auto"/>
          <w:spacing w:val="-6"/>
          <w:sz w:val="32"/>
          <w:szCs w:val="32"/>
          <w:highlight w:val="none"/>
          <w:u w:val="none"/>
          <w:lang w:val="en-US" w:eastAsia="zh-CN"/>
        </w:rPr>
        <w:t>团</w:t>
      </w:r>
      <w:r>
        <w:rPr>
          <w:rFonts w:hint="default" w:ascii="Times New Roman" w:hAnsi="Times New Roman" w:eastAsia="仿宋_GB2312" w:cs="Times New Roman"/>
          <w:color w:val="auto"/>
          <w:spacing w:val="4"/>
          <w:sz w:val="32"/>
          <w:szCs w:val="32"/>
          <w:u w:val="none" w:color="auto"/>
          <w:lang w:val="en-US" w:eastAsia="zh-CN"/>
        </w:rPr>
        <w:t>书记</w:t>
      </w:r>
      <w:r>
        <w:rPr>
          <w:rFonts w:hint="eastAsia" w:ascii="Times New Roman" w:hAnsi="Times New Roman" w:eastAsia="仿宋_GB2312" w:cs="Times New Roman"/>
          <w:color w:val="auto"/>
          <w:spacing w:val="4"/>
          <w:sz w:val="32"/>
          <w:szCs w:val="32"/>
          <w:u w:val="none" w:color="auto"/>
          <w:lang w:val="en-US" w:eastAsia="zh-CN"/>
        </w:rPr>
        <w:t>赵小良</w:t>
      </w:r>
      <w:r>
        <w:rPr>
          <w:rFonts w:hint="default" w:ascii="Times New Roman" w:hAnsi="Times New Roman" w:eastAsia="仿宋_GB2312" w:cs="Times New Roman"/>
          <w:color w:val="auto"/>
          <w:spacing w:val="4"/>
          <w:sz w:val="32"/>
          <w:szCs w:val="32"/>
          <w:u w:val="none" w:color="auto"/>
          <w:lang w:val="en-US" w:eastAsia="zh-CN"/>
        </w:rPr>
        <w:t>核对，</w:t>
      </w:r>
      <w:r>
        <w:rPr>
          <w:rFonts w:hint="default" w:ascii="Times New Roman" w:hAnsi="Times New Roman" w:eastAsia="仿宋_GB2312" w:cs="Times New Roman"/>
          <w:color w:val="auto"/>
          <w:spacing w:val="-6"/>
          <w:sz w:val="32"/>
          <w:szCs w:val="32"/>
          <w:highlight w:val="none"/>
          <w:u w:val="none"/>
          <w:lang w:val="en-US" w:eastAsia="zh-CN"/>
        </w:rPr>
        <w:t>于田县日兴畜牧养殖农民专业合作社（统一社会</w:t>
      </w:r>
      <w:r>
        <w:rPr>
          <w:rFonts w:hint="default" w:ascii="Times New Roman" w:hAnsi="Times New Roman" w:eastAsia="仿宋_GB2312" w:cs="Times New Roman"/>
          <w:color w:val="auto"/>
          <w:sz w:val="32"/>
          <w:szCs w:val="32"/>
          <w:highlight w:val="none"/>
          <w:u w:val="none"/>
          <w:lang w:val="en-US" w:eastAsia="zh-CN"/>
        </w:rPr>
        <w:t>信用代码：</w:t>
      </w:r>
      <w:r>
        <w:rPr>
          <w:rFonts w:hint="eastAsia" w:ascii="Times New Roman" w:hAnsi="Times New Roman" w:eastAsia="仿宋_GB2312" w:cs="Times New Roman"/>
          <w:color w:val="auto"/>
          <w:spacing w:val="-6"/>
          <w:sz w:val="32"/>
          <w:szCs w:val="32"/>
          <w:highlight w:val="none"/>
          <w:u w:val="none"/>
          <w:lang w:val="en-US" w:eastAsia="zh-CN"/>
        </w:rPr>
        <w:t>93653226057723250W</w:t>
      </w:r>
      <w:r>
        <w:rPr>
          <w:rFonts w:hint="default" w:ascii="Times New Roman" w:hAnsi="Times New Roman" w:eastAsia="仿宋_GB2312" w:cs="Times New Roman"/>
          <w:color w:val="auto"/>
          <w:spacing w:val="-6"/>
          <w:sz w:val="32"/>
          <w:szCs w:val="32"/>
          <w:highlight w:val="none"/>
          <w:u w:val="none"/>
          <w:lang w:val="en-US" w:eastAsia="zh-CN"/>
        </w:rPr>
        <w:t>）成员名册有</w:t>
      </w:r>
      <w:r>
        <w:rPr>
          <w:rFonts w:hint="eastAsia" w:ascii="Times New Roman" w:hAnsi="Times New Roman" w:eastAsia="仿宋_GB2312" w:cs="Times New Roman"/>
          <w:color w:val="auto"/>
          <w:spacing w:val="-6"/>
          <w:sz w:val="32"/>
          <w:szCs w:val="32"/>
          <w:highlight w:val="none"/>
          <w:u w:val="none"/>
          <w:lang w:val="en-US" w:eastAsia="zh-CN"/>
        </w:rPr>
        <w:t>5</w:t>
      </w:r>
      <w:r>
        <w:rPr>
          <w:rFonts w:hint="default" w:ascii="Times New Roman" w:hAnsi="Times New Roman" w:eastAsia="仿宋_GB2312" w:cs="Times New Roman"/>
          <w:color w:val="auto"/>
          <w:spacing w:val="-6"/>
          <w:sz w:val="32"/>
          <w:szCs w:val="32"/>
          <w:highlight w:val="none"/>
          <w:u w:val="none"/>
          <w:lang w:val="en-US" w:eastAsia="zh-CN"/>
        </w:rPr>
        <w:t>名成员，</w:t>
      </w:r>
      <w:r>
        <w:rPr>
          <w:rFonts w:hint="eastAsia" w:ascii="Times New Roman" w:hAnsi="Times New Roman" w:eastAsia="仿宋_GB2312" w:cs="Times New Roman"/>
          <w:color w:val="auto"/>
          <w:spacing w:val="-6"/>
          <w:sz w:val="32"/>
          <w:szCs w:val="32"/>
          <w:highlight w:val="none"/>
          <w:u w:val="none"/>
          <w:lang w:val="en-US" w:eastAsia="zh-CN"/>
        </w:rPr>
        <w:t>拜海提罕·胡达白地</w:t>
      </w:r>
      <w:r>
        <w:rPr>
          <w:rFonts w:hint="default" w:ascii="Times New Roman" w:hAnsi="Times New Roman" w:eastAsia="仿宋_GB2312" w:cs="Times New Roman"/>
          <w:color w:val="auto"/>
          <w:spacing w:val="-6"/>
          <w:sz w:val="32"/>
          <w:szCs w:val="32"/>
          <w:highlight w:val="none"/>
          <w:u w:val="none"/>
          <w:lang w:val="en-US" w:eastAsia="zh-CN"/>
        </w:rPr>
        <w:t>、</w:t>
      </w:r>
      <w:r>
        <w:rPr>
          <w:rFonts w:hint="eastAsia" w:ascii="Times New Roman" w:hAnsi="Times New Roman" w:eastAsia="仿宋_GB2312" w:cs="Times New Roman"/>
          <w:color w:val="auto"/>
          <w:spacing w:val="-6"/>
          <w:sz w:val="32"/>
          <w:szCs w:val="32"/>
          <w:highlight w:val="none"/>
          <w:u w:val="none"/>
          <w:lang w:val="en-US" w:eastAsia="zh-CN"/>
        </w:rPr>
        <w:t>麦提赛迪·吐尔逊</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pacing w:val="4"/>
          <w:sz w:val="32"/>
          <w:szCs w:val="32"/>
          <w:u w:val="none" w:color="auto"/>
          <w:lang w:val="en-US" w:eastAsia="zh-CN"/>
        </w:rPr>
        <w:t>如孜完古丽·热杰卜、麦麦提明·麦提托合提</w:t>
      </w:r>
      <w:r>
        <w:rPr>
          <w:rFonts w:hint="eastAsia" w:ascii="Times New Roman" w:hAnsi="Times New Roman" w:eastAsia="仿宋_GB2312" w:cs="Times New Roman"/>
          <w:color w:val="auto"/>
          <w:spacing w:val="-6"/>
          <w:sz w:val="32"/>
          <w:szCs w:val="32"/>
          <w:highlight w:val="none"/>
          <w:u w:val="none"/>
          <w:lang w:val="en-US" w:eastAsia="zh-CN"/>
        </w:rPr>
        <w:t>、阿依苏丽坦罕·胡达白地均是于田县人，五</w:t>
      </w:r>
      <w:r>
        <w:rPr>
          <w:rFonts w:hint="default" w:ascii="Times New Roman" w:hAnsi="Times New Roman" w:eastAsia="仿宋_GB2312" w:cs="Times New Roman"/>
          <w:color w:val="auto"/>
          <w:spacing w:val="4"/>
          <w:sz w:val="32"/>
          <w:szCs w:val="32"/>
          <w:u w:val="none" w:color="auto"/>
          <w:lang w:val="en-US" w:eastAsia="zh-CN"/>
        </w:rPr>
        <w:t>人均</w:t>
      </w:r>
      <w:r>
        <w:rPr>
          <w:rFonts w:hint="eastAsia" w:ascii="Times New Roman" w:hAnsi="Times New Roman" w:eastAsia="仿宋_GB2312" w:cs="Times New Roman"/>
          <w:color w:val="auto"/>
          <w:spacing w:val="4"/>
          <w:sz w:val="32"/>
          <w:szCs w:val="32"/>
          <w:u w:val="none" w:color="auto"/>
          <w:lang w:val="en-US" w:eastAsia="zh-CN"/>
        </w:rPr>
        <w:t>不是二二五团四连的</w:t>
      </w:r>
      <w:r>
        <w:rPr>
          <w:rFonts w:hint="default" w:ascii="Times New Roman" w:hAnsi="Times New Roman" w:eastAsia="仿宋_GB2312" w:cs="Times New Roman"/>
          <w:color w:val="auto"/>
          <w:spacing w:val="4"/>
          <w:sz w:val="32"/>
          <w:szCs w:val="32"/>
          <w:u w:val="none" w:color="auto"/>
          <w:lang w:val="en-US" w:eastAsia="zh-CN"/>
        </w:rPr>
        <w:t>职工。</w:t>
      </w:r>
      <w:r>
        <w:rPr>
          <w:rFonts w:hint="eastAsia" w:ascii="Times New Roman" w:hAnsi="Times New Roman" w:eastAsia="仿宋_GB2312" w:cs="Times New Roman"/>
          <w:color w:val="auto"/>
          <w:spacing w:val="4"/>
          <w:sz w:val="32"/>
          <w:szCs w:val="32"/>
          <w:u w:val="none" w:color="auto"/>
          <w:lang w:val="en-US" w:eastAsia="zh-CN"/>
        </w:rPr>
        <w:t>企业登记注册信息仅有法定代表人联系方式，其他合作社成员联系方式均查询不到，</w:t>
      </w:r>
      <w:r>
        <w:rPr>
          <w:rFonts w:hint="default" w:ascii="Times New Roman" w:hAnsi="Times New Roman" w:eastAsia="仿宋_GB2312" w:cs="Times New Roman"/>
          <w:color w:val="auto"/>
          <w:spacing w:val="-6"/>
          <w:sz w:val="32"/>
          <w:szCs w:val="32"/>
          <w:highlight w:val="none"/>
          <w:u w:val="none"/>
          <w:lang w:val="en-US" w:eastAsia="zh-CN"/>
        </w:rPr>
        <w:t>我局执法人员现场</w:t>
      </w:r>
      <w:r>
        <w:rPr>
          <w:rFonts w:hint="eastAsia" w:ascii="Times New Roman" w:hAnsi="Times New Roman" w:eastAsia="仿宋_GB2312" w:cs="Times New Roman"/>
          <w:color w:val="auto"/>
          <w:spacing w:val="-6"/>
          <w:sz w:val="32"/>
          <w:szCs w:val="32"/>
          <w:highlight w:val="none"/>
          <w:u w:val="none"/>
          <w:lang w:val="en-US" w:eastAsia="zh-CN"/>
        </w:rPr>
        <w:t>再次</w:t>
      </w:r>
      <w:r>
        <w:rPr>
          <w:rFonts w:hint="default" w:ascii="Times New Roman" w:hAnsi="Times New Roman" w:eastAsia="仿宋_GB2312" w:cs="Times New Roman"/>
          <w:color w:val="auto"/>
          <w:spacing w:val="-6"/>
          <w:sz w:val="32"/>
          <w:szCs w:val="32"/>
          <w:highlight w:val="none"/>
          <w:u w:val="none"/>
          <w:lang w:val="en-US" w:eastAsia="zh-CN"/>
        </w:rPr>
        <w:t>拨打</w:t>
      </w:r>
      <w:r>
        <w:rPr>
          <w:rFonts w:hint="eastAsia" w:ascii="Times New Roman" w:hAnsi="Times New Roman" w:eastAsia="仿宋_GB2312" w:cs="Times New Roman"/>
          <w:color w:val="auto"/>
          <w:spacing w:val="-6"/>
          <w:sz w:val="32"/>
          <w:szCs w:val="32"/>
          <w:highlight w:val="none"/>
          <w:u w:val="none"/>
          <w:lang w:val="en-US" w:eastAsia="zh-CN"/>
        </w:rPr>
        <w:t>你（单位）</w:t>
      </w:r>
      <w:r>
        <w:rPr>
          <w:rFonts w:hint="default" w:ascii="Times New Roman" w:hAnsi="Times New Roman" w:eastAsia="仿宋_GB2312" w:cs="Times New Roman"/>
          <w:color w:val="auto"/>
          <w:spacing w:val="-6"/>
          <w:sz w:val="32"/>
          <w:szCs w:val="32"/>
          <w:highlight w:val="none"/>
          <w:u w:val="none"/>
          <w:lang w:val="en-US" w:eastAsia="zh-CN"/>
        </w:rPr>
        <w:t>注册登记的联系电话，</w:t>
      </w:r>
      <w:r>
        <w:rPr>
          <w:rFonts w:hint="eastAsia" w:ascii="Times New Roman" w:hAnsi="Times New Roman" w:eastAsia="仿宋_GB2312" w:cs="Times New Roman"/>
          <w:color w:val="auto"/>
          <w:sz w:val="32"/>
          <w:szCs w:val="32"/>
          <w:highlight w:val="none"/>
          <w:u w:val="none"/>
          <w:lang w:val="en-US" w:eastAsia="zh-CN"/>
        </w:rPr>
        <w:t>对方称自己不是</w:t>
      </w:r>
      <w:r>
        <w:rPr>
          <w:rFonts w:hint="eastAsia" w:ascii="Times New Roman" w:hAnsi="Times New Roman" w:eastAsia="仿宋_GB2312" w:cs="Times New Roman"/>
          <w:color w:val="auto"/>
          <w:spacing w:val="-6"/>
          <w:sz w:val="32"/>
          <w:szCs w:val="32"/>
          <w:highlight w:val="none"/>
          <w:u w:val="none"/>
          <w:lang w:val="en-US" w:eastAsia="zh-CN"/>
        </w:rPr>
        <w:t>拜海提罕·胡达白地本人，也不认识拜海提罕·胡达白地。</w:t>
      </w:r>
      <w:r>
        <w:rPr>
          <w:rFonts w:hint="default" w:ascii="Times New Roman" w:hAnsi="Times New Roman" w:eastAsia="仿宋_GB2312" w:cs="Times New Roman"/>
          <w:color w:val="auto"/>
          <w:spacing w:val="4"/>
          <w:sz w:val="32"/>
          <w:szCs w:val="32"/>
          <w:highlight w:val="none"/>
          <w:u w:val="none" w:color="auto"/>
          <w:lang w:val="en-US" w:eastAsia="zh-CN"/>
        </w:rPr>
        <w:t>经</w:t>
      </w:r>
      <w:r>
        <w:rPr>
          <w:rFonts w:hint="eastAsia" w:ascii="Times New Roman" w:hAnsi="Times New Roman" w:eastAsia="仿宋_GB2312" w:cs="Times New Roman"/>
          <w:color w:val="auto"/>
          <w:sz w:val="32"/>
          <w:szCs w:val="32"/>
          <w:highlight w:val="none"/>
          <w:u w:val="none"/>
          <w:lang w:val="en-US" w:eastAsia="zh-CN"/>
        </w:rPr>
        <w:t>二二五团四</w:t>
      </w:r>
      <w:r>
        <w:rPr>
          <w:rFonts w:hint="default" w:ascii="Times New Roman" w:hAnsi="Times New Roman" w:eastAsia="仿宋_GB2312" w:cs="Times New Roman"/>
          <w:color w:val="auto"/>
          <w:spacing w:val="-6"/>
          <w:sz w:val="32"/>
          <w:szCs w:val="32"/>
          <w:highlight w:val="none"/>
          <w:u w:val="none"/>
          <w:lang w:val="en-US" w:eastAsia="zh-CN"/>
        </w:rPr>
        <w:t>连</w:t>
      </w:r>
      <w:r>
        <w:rPr>
          <w:rFonts w:hint="eastAsia" w:ascii="Times New Roman" w:hAnsi="Times New Roman" w:eastAsia="仿宋_GB2312" w:cs="Times New Roman"/>
          <w:color w:val="auto"/>
          <w:spacing w:val="-6"/>
          <w:sz w:val="32"/>
          <w:szCs w:val="32"/>
          <w:highlight w:val="none"/>
          <w:u w:val="none"/>
          <w:lang w:val="en-US" w:eastAsia="zh-CN"/>
        </w:rPr>
        <w:t>管理委员会出具证明，</w:t>
      </w:r>
      <w:r>
        <w:rPr>
          <w:rFonts w:hint="default" w:ascii="Times New Roman" w:hAnsi="Times New Roman" w:eastAsia="仿宋_GB2312" w:cs="Times New Roman"/>
          <w:color w:val="auto"/>
          <w:spacing w:val="-6"/>
          <w:sz w:val="32"/>
          <w:szCs w:val="32"/>
          <w:highlight w:val="none"/>
          <w:u w:val="none"/>
          <w:lang w:val="en-US" w:eastAsia="zh-CN"/>
        </w:rPr>
        <w:t>于田县日兴畜牧养殖农民专业合作社</w:t>
      </w:r>
      <w:r>
        <w:rPr>
          <w:rFonts w:hint="eastAsia" w:ascii="Times New Roman" w:hAnsi="Times New Roman" w:eastAsia="仿宋_GB2312" w:cs="Times New Roman"/>
          <w:color w:val="auto"/>
          <w:w w:val="98"/>
          <w:sz w:val="32"/>
          <w:szCs w:val="32"/>
          <w:u w:val="none"/>
          <w:lang w:val="en-US" w:eastAsia="zh-CN" w:bidi="ar-SA"/>
        </w:rPr>
        <w:t>自</w:t>
      </w:r>
      <w:r>
        <w:rPr>
          <w:rFonts w:hint="eastAsia" w:ascii="Times New Roman" w:hAnsi="Times New Roman" w:eastAsia="仿宋_GB2312" w:cs="Times New Roman"/>
          <w:color w:val="auto"/>
          <w:spacing w:val="4"/>
          <w:sz w:val="32"/>
          <w:szCs w:val="32"/>
          <w:highlight w:val="none"/>
          <w:u w:val="none" w:color="auto"/>
          <w:lang w:val="en-US" w:eastAsia="zh-CN"/>
        </w:rPr>
        <w:t>2018年开始，从</w:t>
      </w:r>
      <w:r>
        <w:rPr>
          <w:rFonts w:hint="default" w:ascii="Times New Roman" w:hAnsi="Times New Roman" w:eastAsia="仿宋_GB2312" w:cs="Times New Roman"/>
          <w:color w:val="auto"/>
          <w:w w:val="98"/>
          <w:sz w:val="32"/>
          <w:szCs w:val="32"/>
          <w:u w:val="none"/>
          <w:lang w:val="en-US" w:eastAsia="zh-CN" w:bidi="ar-SA"/>
        </w:rPr>
        <w:t>未在该住所从事</w:t>
      </w:r>
      <w:r>
        <w:rPr>
          <w:rFonts w:hint="eastAsia" w:ascii="Times New Roman" w:hAnsi="Times New Roman" w:eastAsia="仿宋_GB2312" w:cs="Times New Roman"/>
          <w:color w:val="auto"/>
          <w:w w:val="98"/>
          <w:sz w:val="32"/>
          <w:szCs w:val="32"/>
          <w:u w:val="none"/>
          <w:lang w:val="en-US" w:eastAsia="zh-CN" w:bidi="ar-SA"/>
        </w:rPr>
        <w:t>任何</w:t>
      </w:r>
      <w:r>
        <w:rPr>
          <w:rFonts w:hint="default" w:ascii="Times New Roman" w:hAnsi="Times New Roman" w:eastAsia="仿宋_GB2312" w:cs="Times New Roman"/>
          <w:color w:val="auto"/>
          <w:w w:val="98"/>
          <w:sz w:val="32"/>
          <w:szCs w:val="32"/>
          <w:u w:val="none"/>
          <w:lang w:val="en-US" w:eastAsia="zh-CN" w:bidi="ar-SA"/>
        </w:rPr>
        <w:t>实际经营活动</w:t>
      </w:r>
      <w:r>
        <w:rPr>
          <w:rFonts w:hint="default" w:ascii="Times New Roman" w:hAnsi="Times New Roman" w:eastAsia="仿宋_GB2312" w:cs="Times New Roman"/>
          <w:color w:val="auto"/>
          <w:spacing w:val="-6"/>
          <w:sz w:val="32"/>
          <w:szCs w:val="32"/>
          <w:highlight w:val="none"/>
          <w:u w:val="none"/>
          <w:lang w:val="en-US" w:eastAsia="zh-CN"/>
        </w:rPr>
        <w:t>。</w:t>
      </w:r>
    </w:p>
    <w:p w14:paraId="4B1AFBFB">
      <w:pPr>
        <w:keepNext w:val="0"/>
        <w:keepLines w:val="0"/>
        <w:pageBreakBefore w:val="0"/>
        <w:widowControl w:val="0"/>
        <w:kinsoku/>
        <w:wordWrap/>
        <w:overflowPunct w:val="0"/>
        <w:topLinePunct/>
        <w:autoSpaceDE w:val="0"/>
        <w:autoSpaceDN/>
        <w:bidi w:val="0"/>
        <w:adjustRightInd/>
        <w:snapToGrid/>
        <w:spacing w:line="500" w:lineRule="exact"/>
        <w:ind w:left="0" w:firstLine="616" w:firstLineChars="200"/>
        <w:jc w:val="both"/>
        <w:textAlignment w:val="auto"/>
        <w:rPr>
          <w:rFonts w:hint="default" w:ascii="Times New Roman" w:hAnsi="Times New Roman" w:eastAsia="仿宋_GB2312" w:cs="Times New Roman"/>
          <w:color w:val="auto"/>
          <w:spacing w:val="-6"/>
          <w:sz w:val="32"/>
          <w:szCs w:val="32"/>
          <w:highlight w:val="none"/>
          <w:u w:val="none"/>
          <w:lang w:val="en-US" w:eastAsia="zh-CN"/>
        </w:rPr>
      </w:pPr>
      <w:r>
        <w:rPr>
          <w:rFonts w:hint="default" w:ascii="Times New Roman" w:hAnsi="Times New Roman" w:eastAsia="仿宋_GB2312" w:cs="Times New Roman"/>
          <w:color w:val="auto"/>
          <w:spacing w:val="-6"/>
          <w:sz w:val="32"/>
          <w:szCs w:val="32"/>
          <w:highlight w:val="none"/>
          <w:u w:val="none"/>
          <w:lang w:val="en-US" w:eastAsia="zh-CN"/>
        </w:rPr>
        <w:t>综上，</w:t>
      </w:r>
      <w:r>
        <w:rPr>
          <w:rFonts w:hint="eastAsia" w:ascii="Times New Roman" w:hAnsi="Times New Roman" w:eastAsia="仿宋_GB2312" w:cs="Times New Roman"/>
          <w:color w:val="auto"/>
          <w:spacing w:val="-6"/>
          <w:sz w:val="32"/>
          <w:szCs w:val="32"/>
          <w:highlight w:val="none"/>
          <w:u w:val="none"/>
          <w:lang w:val="en-US" w:eastAsia="zh-CN"/>
        </w:rPr>
        <w:t>你（单位）</w:t>
      </w:r>
      <w:r>
        <w:rPr>
          <w:rFonts w:hint="default" w:ascii="Times New Roman" w:hAnsi="Times New Roman" w:eastAsia="仿宋_GB2312" w:cs="Times New Roman"/>
          <w:color w:val="auto"/>
          <w:spacing w:val="-6"/>
          <w:sz w:val="32"/>
          <w:szCs w:val="32"/>
          <w:highlight w:val="none"/>
          <w:u w:val="none"/>
          <w:lang w:val="en-US" w:eastAsia="zh-CN"/>
        </w:rPr>
        <w:t>涉嫌</w:t>
      </w:r>
      <w:r>
        <w:rPr>
          <w:rFonts w:hint="eastAsia" w:ascii="Times New Roman" w:hAnsi="Times New Roman" w:eastAsia="仿宋_GB2312" w:cs="Times New Roman"/>
          <w:color w:val="auto"/>
          <w:spacing w:val="-6"/>
          <w:sz w:val="32"/>
          <w:szCs w:val="32"/>
          <w:highlight w:val="none"/>
          <w:u w:val="none"/>
          <w:lang w:val="en-US" w:eastAsia="zh-CN"/>
        </w:rPr>
        <w:t>未按规定办理住所变更登记</w:t>
      </w:r>
      <w:r>
        <w:rPr>
          <w:rFonts w:hint="default" w:ascii="Times New Roman" w:hAnsi="Times New Roman" w:eastAsia="仿宋_GB2312" w:cs="Times New Roman"/>
          <w:color w:val="auto"/>
          <w:spacing w:val="-6"/>
          <w:sz w:val="32"/>
          <w:szCs w:val="32"/>
          <w:highlight w:val="none"/>
          <w:u w:val="none"/>
          <w:lang w:val="en-US" w:eastAsia="zh-CN"/>
        </w:rPr>
        <w:t>，连续两年未按规定报送并公示年度报告被列入经营异常名录，且连续</w:t>
      </w:r>
      <w:r>
        <w:rPr>
          <w:rFonts w:hint="eastAsia" w:ascii="Times New Roman" w:hAnsi="Times New Roman" w:eastAsia="仿宋_GB2312" w:cs="Times New Roman"/>
          <w:color w:val="auto"/>
          <w:spacing w:val="-6"/>
          <w:sz w:val="32"/>
          <w:szCs w:val="32"/>
          <w:highlight w:val="none"/>
          <w:u w:val="none"/>
          <w:lang w:val="en-US" w:eastAsia="zh-CN"/>
        </w:rPr>
        <w:t>7</w:t>
      </w:r>
      <w:r>
        <w:rPr>
          <w:rFonts w:hint="default" w:ascii="Times New Roman" w:hAnsi="Times New Roman" w:eastAsia="仿宋_GB2312" w:cs="Times New Roman"/>
          <w:color w:val="auto"/>
          <w:spacing w:val="-6"/>
          <w:sz w:val="32"/>
          <w:szCs w:val="32"/>
          <w:highlight w:val="none"/>
          <w:u w:val="none"/>
          <w:lang w:val="en-US" w:eastAsia="zh-CN"/>
        </w:rPr>
        <w:t>年未</w:t>
      </w:r>
      <w:r>
        <w:rPr>
          <w:rFonts w:hint="eastAsia" w:ascii="Times New Roman" w:hAnsi="Times New Roman" w:eastAsia="仿宋_GB2312" w:cs="Times New Roman"/>
          <w:color w:val="auto"/>
          <w:spacing w:val="-6"/>
          <w:sz w:val="32"/>
          <w:szCs w:val="32"/>
          <w:highlight w:val="none"/>
          <w:u w:val="none"/>
          <w:lang w:val="en-US" w:eastAsia="zh-CN"/>
        </w:rPr>
        <w:t>在注册登记住所</w:t>
      </w:r>
      <w:r>
        <w:rPr>
          <w:rFonts w:hint="default" w:ascii="Times New Roman" w:hAnsi="Times New Roman" w:eastAsia="仿宋_GB2312" w:cs="Times New Roman"/>
          <w:color w:val="auto"/>
          <w:spacing w:val="-6"/>
          <w:sz w:val="32"/>
          <w:szCs w:val="32"/>
          <w:highlight w:val="none"/>
          <w:u w:val="none"/>
          <w:lang w:val="en-US" w:eastAsia="zh-CN"/>
        </w:rPr>
        <w:t>开展任何形式的经营活动。</w:t>
      </w:r>
    </w:p>
    <w:bookmarkEnd w:id="1"/>
    <w:p w14:paraId="72C429DF">
      <w:pPr>
        <w:keepNext w:val="0"/>
        <w:keepLines w:val="0"/>
        <w:pageBreakBefore w:val="0"/>
        <w:widowControl w:val="0"/>
        <w:shd w:val="clear" w:color="auto" w:fill="FFFFFF"/>
        <w:kinsoku/>
        <w:wordWrap/>
        <w:overflowPunct w:val="0"/>
        <w:topLinePunct/>
        <w:autoSpaceDE w:val="0"/>
        <w:autoSpaceDN/>
        <w:bidi w:val="0"/>
        <w:adjustRightInd/>
        <w:snapToGrid/>
        <w:spacing w:line="50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你（单位）未按规定办理住所变更登记</w:t>
      </w:r>
      <w:r>
        <w:rPr>
          <w:rFonts w:hint="default" w:ascii="Times New Roman" w:hAnsi="Times New Roman" w:eastAsia="仿宋_GB2312" w:cs="Times New Roman"/>
          <w:color w:val="auto"/>
          <w:sz w:val="32"/>
          <w:szCs w:val="32"/>
          <w:highlight w:val="none"/>
          <w:u w:val="none"/>
          <w:lang w:val="en-US" w:eastAsia="zh-CN"/>
        </w:rPr>
        <w:t>，涉嫌违反了</w:t>
      </w:r>
      <w:bookmarkStart w:id="2" w:name="OLE_LINK17"/>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中华人民共和国市场主体登记体管理条例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第二十四条第一款</w:t>
      </w:r>
      <w:bookmarkEnd w:id="2"/>
      <w:r>
        <w:rPr>
          <w:rFonts w:hint="eastAsia" w:ascii="Times New Roman" w:hAnsi="Times New Roman" w:eastAsia="仿宋_GB2312" w:cs="Times New Roman"/>
          <w:color w:val="auto"/>
          <w:sz w:val="32"/>
          <w:szCs w:val="32"/>
          <w:highlight w:val="none"/>
          <w:u w:val="none"/>
          <w:lang w:val="en-US" w:eastAsia="zh-CN"/>
        </w:rPr>
        <w:t>“市场主体变更登记事项，应当自作出变更决议、决定或者法定变更事项发生之日起30日内向登记机关申请变更登记。”</w:t>
      </w:r>
      <w:r>
        <w:rPr>
          <w:rFonts w:hint="default" w:ascii="Times New Roman" w:hAnsi="Times New Roman" w:eastAsia="仿宋_GB2312" w:cs="Times New Roman"/>
          <w:color w:val="auto"/>
          <w:sz w:val="32"/>
          <w:szCs w:val="32"/>
          <w:highlight w:val="none"/>
          <w:u w:val="none"/>
          <w:lang w:val="en-US" w:eastAsia="zh-CN"/>
        </w:rPr>
        <w:t>的规定，</w:t>
      </w:r>
      <w:r>
        <w:rPr>
          <w:rFonts w:hint="eastAsia" w:ascii="Times New Roman" w:hAnsi="Times New Roman" w:eastAsia="仿宋_GB2312" w:cs="Times New Roman"/>
          <w:color w:val="auto"/>
          <w:sz w:val="32"/>
          <w:szCs w:val="32"/>
          <w:highlight w:val="none"/>
          <w:u w:val="none"/>
          <w:lang w:val="en-US" w:eastAsia="zh-CN"/>
        </w:rPr>
        <w:t>涉嫌构成未按规定在法定期限内办理登记住所变更登记</w:t>
      </w:r>
      <w:r>
        <w:rPr>
          <w:rFonts w:hint="default" w:ascii="Times New Roman" w:hAnsi="Times New Roman" w:eastAsia="仿宋_GB2312" w:cs="Times New Roman"/>
          <w:color w:val="auto"/>
          <w:sz w:val="32"/>
          <w:szCs w:val="32"/>
          <w:highlight w:val="none"/>
          <w:u w:val="none"/>
          <w:lang w:val="en-US" w:eastAsia="zh-CN"/>
        </w:rPr>
        <w:t>的违法行为。依据《</w:t>
      </w:r>
      <w:r>
        <w:rPr>
          <w:rFonts w:hint="eastAsia" w:ascii="Times New Roman" w:hAnsi="Times New Roman" w:eastAsia="仿宋_GB2312" w:cs="Times New Roman"/>
          <w:color w:val="auto"/>
          <w:sz w:val="32"/>
          <w:szCs w:val="32"/>
          <w:highlight w:val="none"/>
          <w:u w:val="none"/>
          <w:lang w:val="en-US" w:eastAsia="zh-CN"/>
        </w:rPr>
        <w:t>中华人民共和国市场主体登记管理条例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第四十六条“市场主体未依照本条例办理变更登记的，由登记机关责令改正；拒不改正的，处1万元以上10万元以下的罚款；情节严重的，吊销营业执照。”</w:t>
      </w:r>
      <w:r>
        <w:rPr>
          <w:rFonts w:hint="default" w:ascii="Times New Roman" w:hAnsi="Times New Roman" w:eastAsia="仿宋_GB2312" w:cs="Times New Roman"/>
          <w:color w:val="auto"/>
          <w:sz w:val="32"/>
          <w:szCs w:val="32"/>
          <w:highlight w:val="none"/>
          <w:u w:val="none"/>
          <w:lang w:val="en-US" w:eastAsia="zh-CN"/>
        </w:rPr>
        <w:t>的规定</w:t>
      </w:r>
      <w:r>
        <w:rPr>
          <w:rFonts w:hint="eastAsia" w:ascii="Times New Roman" w:hAnsi="Times New Roman" w:eastAsia="仿宋_GB2312" w:cs="Times New Roman"/>
          <w:color w:val="auto"/>
          <w:sz w:val="32"/>
          <w:szCs w:val="32"/>
          <w:highlight w:val="none"/>
          <w:u w:val="none"/>
          <w:lang w:val="en-US" w:eastAsia="zh-CN"/>
        </w:rPr>
        <w:t>，本机关应当给予你（单位）吊销营业执照的行政处罚。</w:t>
      </w:r>
    </w:p>
    <w:p w14:paraId="5DDA28DA">
      <w:pPr>
        <w:keepNext w:val="0"/>
        <w:keepLines w:val="0"/>
        <w:pageBreakBefore w:val="0"/>
        <w:widowControl w:val="0"/>
        <w:shd w:val="clear" w:color="auto" w:fill="FFFFFF"/>
        <w:kinsoku/>
        <w:wordWrap/>
        <w:overflowPunct w:val="0"/>
        <w:topLinePunct/>
        <w:autoSpaceDE w:val="0"/>
        <w:autoSpaceDN/>
        <w:bidi w:val="0"/>
        <w:adjustRightInd/>
        <w:snapToGrid/>
        <w:spacing w:line="50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经查询《国家企业信用信息公示系统》，</w:t>
      </w:r>
      <w:r>
        <w:rPr>
          <w:rFonts w:hint="eastAsia" w:ascii="Times New Roman" w:hAnsi="Times New Roman" w:eastAsia="仿宋_GB2312" w:cs="Times New Roman"/>
          <w:color w:val="auto"/>
          <w:spacing w:val="0"/>
          <w:w w:val="100"/>
          <w:sz w:val="32"/>
          <w:szCs w:val="32"/>
          <w:highlight w:val="none"/>
          <w:u w:val="none" w:color="auto"/>
          <w:shd w:val="clear" w:color="auto" w:fill="auto"/>
          <w:lang w:val="en-US" w:eastAsia="zh-CN"/>
        </w:rPr>
        <w:t>你（单位）</w:t>
      </w:r>
      <w:r>
        <w:rPr>
          <w:rFonts w:hint="default" w:ascii="Times New Roman" w:hAnsi="Times New Roman" w:eastAsia="仿宋_GB2312" w:cs="Times New Roman"/>
          <w:color w:val="auto"/>
          <w:sz w:val="32"/>
          <w:szCs w:val="32"/>
          <w:highlight w:val="none"/>
          <w:u w:val="none"/>
          <w:lang w:val="en-US" w:eastAsia="zh-CN"/>
        </w:rPr>
        <w:t>连续两个年度未按规定报送并公示年度报告被列入经营异常名录未改正</w:t>
      </w:r>
      <w:r>
        <w:rPr>
          <w:rFonts w:hint="eastAsia" w:ascii="Times New Roman" w:hAnsi="Times New Roman" w:eastAsia="仿宋_GB2312" w:cs="Times New Roman"/>
          <w:color w:val="auto"/>
          <w:sz w:val="32"/>
          <w:szCs w:val="32"/>
          <w:highlight w:val="none"/>
          <w:u w:val="none"/>
          <w:lang w:val="en-US" w:eastAsia="zh-CN"/>
        </w:rPr>
        <w:t>。你（单位）连续7年未在注册登记住所从事经营活动且</w:t>
      </w:r>
      <w:r>
        <w:rPr>
          <w:rFonts w:hint="default" w:ascii="Times New Roman" w:hAnsi="Times New Roman" w:eastAsia="仿宋_GB2312" w:cs="Times New Roman"/>
          <w:color w:val="auto"/>
          <w:sz w:val="32"/>
          <w:szCs w:val="32"/>
          <w:highlight w:val="none"/>
          <w:lang w:val="en-US" w:eastAsia="zh-CN"/>
        </w:rPr>
        <w:t>经</w:t>
      </w:r>
      <w:r>
        <w:rPr>
          <w:rFonts w:hint="eastAsia" w:ascii="Times New Roman" w:hAnsi="Times New Roman" w:eastAsia="仿宋_GB2312" w:cs="Times New Roman"/>
          <w:color w:val="auto"/>
          <w:sz w:val="32"/>
          <w:szCs w:val="32"/>
          <w:highlight w:val="none"/>
          <w:lang w:val="en-US" w:eastAsia="zh-CN"/>
        </w:rPr>
        <w:t>公告送达责令改正通知书和</w:t>
      </w:r>
      <w:r>
        <w:rPr>
          <w:rFonts w:hint="default" w:ascii="Times New Roman" w:hAnsi="Times New Roman" w:eastAsia="仿宋_GB2312" w:cs="Times New Roman"/>
          <w:color w:val="auto"/>
          <w:sz w:val="32"/>
          <w:szCs w:val="32"/>
          <w:highlight w:val="none"/>
          <w:lang w:val="en-US" w:eastAsia="zh-CN"/>
        </w:rPr>
        <w:t>向</w:t>
      </w:r>
      <w:r>
        <w:rPr>
          <w:rFonts w:hint="eastAsia" w:ascii="Times New Roman" w:hAnsi="Times New Roman" w:eastAsia="仿宋_GB2312" w:cs="Times New Roman"/>
          <w:color w:val="auto"/>
          <w:sz w:val="32"/>
          <w:szCs w:val="32"/>
          <w:highlight w:val="none"/>
          <w:lang w:val="en-US" w:eastAsia="zh-CN"/>
        </w:rPr>
        <w:t>你（单位）</w:t>
      </w:r>
      <w:r>
        <w:rPr>
          <w:rFonts w:hint="default" w:ascii="Times New Roman" w:hAnsi="Times New Roman" w:eastAsia="仿宋_GB2312" w:cs="Times New Roman"/>
          <w:color w:val="auto"/>
          <w:sz w:val="32"/>
          <w:szCs w:val="32"/>
          <w:highlight w:val="none"/>
          <w:lang w:val="en-US" w:eastAsia="zh-CN"/>
        </w:rPr>
        <w:t>登记住所两次邮寄专用信函</w:t>
      </w:r>
      <w:r>
        <w:rPr>
          <w:rFonts w:hint="eastAsia" w:ascii="Times New Roman" w:hAnsi="Times New Roman" w:eastAsia="仿宋_GB2312" w:cs="Times New Roman"/>
          <w:color w:val="auto"/>
          <w:sz w:val="32"/>
          <w:szCs w:val="32"/>
          <w:highlight w:val="none"/>
          <w:lang w:val="en-US" w:eastAsia="zh-CN"/>
        </w:rPr>
        <w:t>（责令改正通知书）</w:t>
      </w:r>
      <w:r>
        <w:rPr>
          <w:rFonts w:hint="default" w:ascii="Times New Roman" w:hAnsi="Times New Roman" w:eastAsia="仿宋_GB2312" w:cs="Times New Roman"/>
          <w:color w:val="auto"/>
          <w:sz w:val="32"/>
          <w:szCs w:val="32"/>
          <w:highlight w:val="none"/>
          <w:lang w:val="en-US" w:eastAsia="zh-CN"/>
        </w:rPr>
        <w:t>，</w:t>
      </w:r>
      <w:r>
        <w:rPr>
          <w:rFonts w:hint="eastAsia" w:ascii="Times New Roman" w:hAnsi="Times New Roman" w:eastAsia="仿宋_GB2312" w:cs="Times New Roman"/>
          <w:color w:val="auto"/>
          <w:sz w:val="32"/>
          <w:szCs w:val="32"/>
          <w:highlight w:val="none"/>
          <w:lang w:val="en-US" w:eastAsia="zh-CN"/>
        </w:rPr>
        <w:t>你（单位）均未按规定办理变更登记</w:t>
      </w:r>
      <w:r>
        <w:rPr>
          <w:rFonts w:hint="eastAsia" w:ascii="Times New Roman" w:hAnsi="Times New Roman" w:eastAsia="仿宋_GB2312" w:cs="Times New Roman"/>
          <w:color w:val="auto"/>
          <w:sz w:val="32"/>
          <w:szCs w:val="32"/>
          <w:highlight w:val="none"/>
          <w:u w:val="none"/>
          <w:lang w:val="en-US" w:eastAsia="zh-CN"/>
        </w:rPr>
        <w:t>。上述行为属于拒不改正，情节严重，</w:t>
      </w:r>
      <w:r>
        <w:rPr>
          <w:rFonts w:hint="eastAsia" w:ascii="Times New Roman" w:hAnsi="Times New Roman" w:eastAsia="仿宋_GB2312" w:cs="Times New Roman"/>
          <w:color w:val="auto"/>
          <w:spacing w:val="0"/>
          <w:w w:val="100"/>
          <w:sz w:val="32"/>
          <w:szCs w:val="32"/>
          <w:highlight w:val="none"/>
          <w:u w:val="none" w:color="auto"/>
          <w:shd w:val="clear" w:color="auto" w:fill="auto"/>
          <w:lang w:val="en-US" w:eastAsia="zh-CN"/>
        </w:rPr>
        <w:t>你（单位）</w:t>
      </w:r>
      <w:r>
        <w:rPr>
          <w:rFonts w:hint="default" w:ascii="Times New Roman" w:hAnsi="Times New Roman" w:eastAsia="仿宋_GB2312" w:cs="Times New Roman"/>
          <w:color w:val="auto"/>
          <w:sz w:val="32"/>
          <w:szCs w:val="32"/>
          <w:highlight w:val="none"/>
          <w:u w:val="none"/>
          <w:lang w:val="en-US" w:eastAsia="zh-CN"/>
        </w:rPr>
        <w:t>不具备不予行政处罚、减轻、从轻</w:t>
      </w:r>
      <w:r>
        <w:rPr>
          <w:rFonts w:hint="eastAsia" w:ascii="Times New Roman" w:hAnsi="Times New Roman" w:eastAsia="仿宋_GB2312" w:cs="Times New Roman"/>
          <w:color w:val="auto"/>
          <w:sz w:val="32"/>
          <w:szCs w:val="32"/>
          <w:highlight w:val="none"/>
          <w:u w:val="none"/>
          <w:lang w:val="en-US" w:eastAsia="zh-CN"/>
        </w:rPr>
        <w:t>、一般</w:t>
      </w:r>
      <w:r>
        <w:rPr>
          <w:rFonts w:hint="default" w:ascii="Times New Roman" w:hAnsi="Times New Roman" w:eastAsia="仿宋_GB2312" w:cs="Times New Roman"/>
          <w:color w:val="auto"/>
          <w:sz w:val="32"/>
          <w:szCs w:val="32"/>
          <w:highlight w:val="none"/>
          <w:u w:val="none"/>
          <w:lang w:val="en-US" w:eastAsia="zh-CN"/>
        </w:rPr>
        <w:t>行政处罚的情形</w:t>
      </w:r>
      <w:r>
        <w:rPr>
          <w:rFonts w:hint="eastAsia" w:ascii="Times New Roman" w:hAnsi="Times New Roman" w:eastAsia="仿宋_GB2312" w:cs="Times New Roman"/>
          <w:color w:val="auto"/>
          <w:sz w:val="32"/>
          <w:szCs w:val="32"/>
          <w:highlight w:val="none"/>
          <w:u w:val="none"/>
          <w:lang w:val="en-US" w:eastAsia="zh-CN"/>
        </w:rPr>
        <w:t>。</w:t>
      </w:r>
    </w:p>
    <w:p w14:paraId="1167D9CD">
      <w:pPr>
        <w:keepNext w:val="0"/>
        <w:keepLines w:val="0"/>
        <w:pageBreakBefore w:val="0"/>
        <w:widowControl w:val="0"/>
        <w:kinsoku/>
        <w:wordWrap/>
        <w:overflowPunct w:val="0"/>
        <w:autoSpaceDE w:val="0"/>
        <w:bidi w:val="0"/>
        <w:spacing w:line="500" w:lineRule="exact"/>
        <w:ind w:left="0" w:leftChars="0" w:firstLine="669"/>
        <w:jc w:val="both"/>
        <w:textAlignment w:val="auto"/>
        <w:rPr>
          <w:rFonts w:hint="default" w:ascii="Times New Roman" w:hAnsi="Times New Roman" w:eastAsia="仿宋_GB2312" w:cs="Times New Roman"/>
          <w:bCs/>
          <w:color w:val="auto"/>
          <w:sz w:val="32"/>
          <w:szCs w:val="32"/>
          <w:highlight w:val="none"/>
          <w:lang w:val="en-US" w:eastAsia="zh-CN"/>
        </w:rPr>
      </w:pPr>
      <w:r>
        <w:rPr>
          <w:rFonts w:hint="eastAsia" w:ascii="仿宋_GB2312" w:hAnsi="仿宋_GB2312" w:eastAsia="仿宋_GB2312" w:cs="仿宋_GB2312"/>
          <w:color w:val="auto"/>
          <w:spacing w:val="0"/>
          <w:w w:val="100"/>
          <w:sz w:val="32"/>
          <w:szCs w:val="32"/>
          <w:highlight w:val="none"/>
        </w:rPr>
        <w:t>综上</w:t>
      </w:r>
      <w:r>
        <w:rPr>
          <w:rFonts w:hint="eastAsia" w:ascii="仿宋_GB2312" w:hAnsi="仿宋_GB2312" w:eastAsia="仿宋_GB2312" w:cs="仿宋_GB2312"/>
          <w:color w:val="auto"/>
          <w:spacing w:val="0"/>
          <w:w w:val="100"/>
          <w:sz w:val="32"/>
          <w:szCs w:val="32"/>
          <w:highlight w:val="none"/>
          <w:lang w:val="en-US" w:eastAsia="zh-CN"/>
        </w:rPr>
        <w:t>所述</w:t>
      </w:r>
      <w:r>
        <w:rPr>
          <w:rFonts w:hint="eastAsia" w:ascii="仿宋_GB2312" w:hAnsi="仿宋_GB2312" w:eastAsia="仿宋_GB2312" w:cs="仿宋_GB2312"/>
          <w:color w:val="auto"/>
          <w:spacing w:val="0"/>
          <w:w w:val="100"/>
          <w:sz w:val="32"/>
          <w:szCs w:val="32"/>
          <w:highlight w:val="none"/>
        </w:rPr>
        <w:t>，</w:t>
      </w:r>
      <w:r>
        <w:rPr>
          <w:rFonts w:hint="eastAsia" w:ascii="Times New Roman" w:hAnsi="Times New Roman" w:eastAsia="仿宋_GB2312" w:cs="Times New Roman"/>
          <w:color w:val="auto"/>
          <w:spacing w:val="4"/>
          <w:sz w:val="32"/>
          <w:szCs w:val="32"/>
          <w:highlight w:val="none"/>
          <w:u w:val="none" w:color="auto"/>
          <w:lang w:val="en-US" w:eastAsia="zh-CN"/>
        </w:rPr>
        <w:t>你（单位）</w:t>
      </w:r>
      <w:r>
        <w:rPr>
          <w:rFonts w:hint="default" w:ascii="Times New Roman" w:hAnsi="Times New Roman" w:eastAsia="仿宋_GB2312" w:cs="Times New Roman"/>
          <w:color w:val="auto"/>
          <w:sz w:val="32"/>
          <w:szCs w:val="32"/>
          <w:highlight w:val="none"/>
          <w:u w:val="none"/>
          <w:lang w:val="en-US" w:eastAsia="zh-CN"/>
        </w:rPr>
        <w:t>涉嫌</w:t>
      </w:r>
      <w:r>
        <w:rPr>
          <w:rFonts w:hint="eastAsia" w:ascii="Times New Roman" w:hAnsi="Times New Roman" w:eastAsia="仿宋_GB2312" w:cs="Times New Roman"/>
          <w:color w:val="auto"/>
          <w:sz w:val="32"/>
          <w:szCs w:val="32"/>
          <w:highlight w:val="none"/>
          <w:u w:val="none"/>
          <w:lang w:val="en-US" w:eastAsia="zh-CN"/>
        </w:rPr>
        <w:t>未按规定办理住所变更登记</w:t>
      </w:r>
      <w:r>
        <w:rPr>
          <w:rFonts w:hint="default" w:ascii="Times New Roman" w:hAnsi="Times New Roman" w:eastAsia="仿宋_GB2312" w:cs="Times New Roman"/>
          <w:color w:val="auto"/>
          <w:sz w:val="32"/>
          <w:szCs w:val="32"/>
          <w:highlight w:val="none"/>
          <w:u w:val="none"/>
          <w:lang w:val="en-US" w:eastAsia="zh-CN"/>
        </w:rPr>
        <w:t>的违法行为</w:t>
      </w:r>
      <w:r>
        <w:rPr>
          <w:rFonts w:hint="default" w:ascii="Times New Roman" w:hAnsi="Times New Roman" w:eastAsia="仿宋_GB2312" w:cs="Times New Roman"/>
          <w:color w:val="auto"/>
          <w:spacing w:val="4"/>
          <w:sz w:val="32"/>
          <w:szCs w:val="32"/>
          <w:highlight w:val="none"/>
          <w:u w:val="none" w:color="auto"/>
          <w:lang w:val="en-US" w:eastAsia="zh-CN"/>
        </w:rPr>
        <w:t>，</w:t>
      </w:r>
      <w:r>
        <w:rPr>
          <w:rFonts w:hint="default" w:ascii="Times New Roman" w:hAnsi="Times New Roman" w:eastAsia="仿宋_GB2312" w:cs="Times New Roman"/>
          <w:color w:val="auto"/>
          <w:sz w:val="32"/>
          <w:szCs w:val="32"/>
          <w:highlight w:val="none"/>
          <w:u w:val="none"/>
          <w:lang w:val="en-US" w:eastAsia="zh-CN"/>
        </w:rPr>
        <w:t>依据《</w:t>
      </w:r>
      <w:r>
        <w:rPr>
          <w:rFonts w:hint="eastAsia" w:ascii="Times New Roman" w:hAnsi="Times New Roman" w:eastAsia="仿宋_GB2312" w:cs="Times New Roman"/>
          <w:color w:val="auto"/>
          <w:sz w:val="32"/>
          <w:szCs w:val="32"/>
          <w:highlight w:val="none"/>
          <w:u w:val="none"/>
          <w:lang w:val="en-US" w:eastAsia="zh-CN"/>
        </w:rPr>
        <w:t>中华人民共和国市场主体登记管理条例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第四十六条“市场主体未依照本条例办理变更登记的，由登记机关责令改正；拒不改正的，处1万元以上10万元以下的罚款；情节严重的，吊销营业执照。”</w:t>
      </w:r>
      <w:r>
        <w:rPr>
          <w:rFonts w:hint="default" w:ascii="Times New Roman" w:hAnsi="Times New Roman" w:eastAsia="仿宋_GB2312" w:cs="Times New Roman"/>
          <w:color w:val="auto"/>
          <w:sz w:val="32"/>
          <w:szCs w:val="32"/>
          <w:highlight w:val="none"/>
          <w:u w:val="none"/>
          <w:lang w:val="en-US" w:eastAsia="zh-CN"/>
        </w:rPr>
        <w:t>的规定，</w:t>
      </w:r>
      <w:r>
        <w:rPr>
          <w:rFonts w:hint="eastAsia" w:ascii="Times New Roman" w:hAnsi="Times New Roman" w:eastAsia="仿宋_GB2312" w:cs="Times New Roman"/>
          <w:color w:val="auto"/>
          <w:sz w:val="32"/>
          <w:szCs w:val="32"/>
          <w:highlight w:val="none"/>
          <w:u w:val="none"/>
          <w:lang w:val="en-US" w:eastAsia="zh-CN"/>
        </w:rPr>
        <w:t>本机关拟对你（单位）做出如下行政处罚</w:t>
      </w:r>
      <w:r>
        <w:rPr>
          <w:rFonts w:hint="default" w:ascii="Times New Roman" w:hAnsi="Times New Roman" w:eastAsia="仿宋_GB2312" w:cs="Times New Roman"/>
          <w:bCs/>
          <w:color w:val="auto"/>
          <w:sz w:val="32"/>
          <w:szCs w:val="32"/>
          <w:highlight w:val="none"/>
          <w:lang w:val="en-US" w:eastAsia="zh-CN"/>
        </w:rPr>
        <w:t>：</w:t>
      </w:r>
    </w:p>
    <w:p w14:paraId="3C58B020">
      <w:pPr>
        <w:keepNext w:val="0"/>
        <w:keepLines w:val="0"/>
        <w:pageBreakBefore w:val="0"/>
        <w:widowControl w:val="0"/>
        <w:kinsoku/>
        <w:wordWrap/>
        <w:overflowPunct w:val="0"/>
        <w:autoSpaceDE w:val="0"/>
        <w:bidi w:val="0"/>
        <w:spacing w:line="500" w:lineRule="exact"/>
        <w:ind w:left="0" w:leftChars="0" w:firstLine="669"/>
        <w:jc w:val="both"/>
        <w:textAlignment w:val="auto"/>
        <w:rPr>
          <w:rFonts w:hint="eastAsia" w:ascii="仿宋_GB2312" w:hAnsi="仿宋_GB2312" w:eastAsia="仿宋_GB2312" w:cs="仿宋_GB2312"/>
          <w:color w:val="auto"/>
          <w:spacing w:val="0"/>
          <w:w w:val="100"/>
          <w:sz w:val="32"/>
          <w:szCs w:val="32"/>
          <w:highlight w:val="none"/>
          <w:lang w:val="en-US" w:eastAsia="zh-CN"/>
        </w:rPr>
      </w:pPr>
      <w:r>
        <w:rPr>
          <w:rFonts w:hint="default" w:ascii="Times New Roman" w:hAnsi="Times New Roman" w:eastAsia="仿宋_GB2312" w:cs="Times New Roman"/>
          <w:bCs/>
          <w:color w:val="auto"/>
          <w:sz w:val="32"/>
          <w:szCs w:val="32"/>
          <w:highlight w:val="none"/>
          <w:lang w:val="en-US" w:eastAsia="zh-CN"/>
        </w:rPr>
        <w:t>吊销</w:t>
      </w:r>
      <w:r>
        <w:rPr>
          <w:rFonts w:hint="default" w:ascii="Times New Roman" w:hAnsi="Times New Roman" w:eastAsia="仿宋_GB2312" w:cs="Times New Roman"/>
          <w:color w:val="auto"/>
          <w:spacing w:val="-6"/>
          <w:sz w:val="32"/>
          <w:szCs w:val="32"/>
          <w:highlight w:val="none"/>
          <w:u w:val="none"/>
          <w:lang w:val="en-US" w:eastAsia="zh-CN"/>
        </w:rPr>
        <w:t>于田县日兴畜牧养殖农民专业合作社</w:t>
      </w:r>
      <w:r>
        <w:rPr>
          <w:rFonts w:hint="default" w:ascii="Times New Roman" w:hAnsi="Times New Roman" w:eastAsia="仿宋_GB2312" w:cs="Times New Roman"/>
          <w:color w:val="auto"/>
          <w:w w:val="98"/>
          <w:sz w:val="32"/>
          <w:szCs w:val="32"/>
          <w:highlight w:val="none"/>
          <w:u w:val="none"/>
          <w:lang w:val="en-US" w:eastAsia="zh-CN"/>
        </w:rPr>
        <w:t>（统一社会信用代码：</w:t>
      </w:r>
      <w:r>
        <w:rPr>
          <w:rFonts w:hint="eastAsia" w:ascii="Times New Roman" w:hAnsi="Times New Roman" w:eastAsia="仿宋_GB2312" w:cs="Times New Roman"/>
          <w:color w:val="auto"/>
          <w:spacing w:val="-6"/>
          <w:sz w:val="32"/>
          <w:szCs w:val="32"/>
          <w:highlight w:val="none"/>
          <w:u w:val="none"/>
          <w:lang w:val="en-US" w:eastAsia="zh-CN"/>
        </w:rPr>
        <w:t>93653226057723250W</w:t>
      </w:r>
      <w:r>
        <w:rPr>
          <w:rFonts w:hint="default" w:ascii="Times New Roman" w:hAnsi="Times New Roman" w:eastAsia="仿宋_GB2312" w:cs="Times New Roman"/>
          <w:color w:val="auto"/>
          <w:w w:val="98"/>
          <w:sz w:val="32"/>
          <w:szCs w:val="32"/>
          <w:highlight w:val="none"/>
          <w:u w:val="none"/>
          <w:lang w:val="en-US" w:eastAsia="zh-CN"/>
        </w:rPr>
        <w:t>）的营业执照。</w:t>
      </w:r>
    </w:p>
    <w:p w14:paraId="413AA9A7">
      <w:pPr>
        <w:keepNext w:val="0"/>
        <w:keepLines w:val="0"/>
        <w:pageBreakBefore w:val="0"/>
        <w:widowControl/>
        <w:kinsoku w:val="0"/>
        <w:wordWrap/>
        <w:overflowPunct/>
        <w:topLinePunct w:val="0"/>
        <w:autoSpaceDE w:val="0"/>
        <w:autoSpaceDN w:val="0"/>
        <w:bidi w:val="0"/>
        <w:adjustRightInd w:val="0"/>
        <w:snapToGrid w:val="0"/>
        <w:spacing w:line="500" w:lineRule="exact"/>
        <w:ind w:left="32" w:right="16" w:firstLine="674"/>
        <w:jc w:val="both"/>
        <w:textAlignment w:val="baseline"/>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pacing w:val="-10"/>
          <w:sz w:val="32"/>
          <w:szCs w:val="32"/>
          <w:lang w:eastAsia="zh-CN"/>
        </w:rPr>
        <w:t>□</w:t>
      </w:r>
      <w:r>
        <w:rPr>
          <w:rFonts w:hint="eastAsia" w:ascii="仿宋_GB2312" w:hAnsi="仿宋_GB2312" w:eastAsia="仿宋_GB2312" w:cs="仿宋_GB2312"/>
          <w:color w:val="auto"/>
          <w:spacing w:val="-10"/>
          <w:sz w:val="32"/>
          <w:szCs w:val="32"/>
        </w:rPr>
        <w:t>依据《中华人民共和国行政处罚法》第四十四条、第</w:t>
      </w:r>
      <w:r>
        <w:rPr>
          <w:rFonts w:hint="eastAsia" w:ascii="仿宋_GB2312" w:hAnsi="仿宋_GB2312" w:eastAsia="仿宋_GB2312" w:cs="仿宋_GB2312"/>
          <w:color w:val="auto"/>
          <w:spacing w:val="-8"/>
          <w:sz w:val="32"/>
          <w:szCs w:val="32"/>
        </w:rPr>
        <w:t>四十五条，以</w:t>
      </w:r>
      <w:r>
        <w:rPr>
          <w:rFonts w:hint="eastAsia" w:ascii="仿宋_GB2312" w:hAnsi="仿宋_GB2312" w:eastAsia="仿宋_GB2312" w:cs="仿宋_GB2312"/>
          <w:color w:val="auto"/>
          <w:spacing w:val="-10"/>
          <w:sz w:val="32"/>
          <w:szCs w:val="32"/>
        </w:rPr>
        <w:t>及《市场监督管理行政处罚程序规定》第五十七条的规定，你（单位）有权进行陈述、申辩。自收到本告知书</w:t>
      </w:r>
      <w:r>
        <w:rPr>
          <w:rFonts w:hint="eastAsia" w:ascii="仿宋_GB2312" w:hAnsi="仿宋_GB2312" w:eastAsia="仿宋_GB2312" w:cs="仿宋_GB2312"/>
          <w:color w:val="auto"/>
          <w:spacing w:val="-2"/>
          <w:sz w:val="32"/>
          <w:szCs w:val="32"/>
        </w:rPr>
        <w:t>之日起五个工作日内未行使陈述、申辩权的，视为放弃</w:t>
      </w:r>
      <w:r>
        <w:rPr>
          <w:rFonts w:hint="eastAsia" w:ascii="仿宋_GB2312" w:hAnsi="仿宋_GB2312" w:eastAsia="仿宋_GB2312" w:cs="仿宋_GB2312"/>
          <w:color w:val="auto"/>
          <w:spacing w:val="-5"/>
          <w:sz w:val="32"/>
          <w:szCs w:val="32"/>
        </w:rPr>
        <w:t>此权利。</w:t>
      </w:r>
    </w:p>
    <w:p w14:paraId="7B3054B4">
      <w:pPr>
        <w:keepNext w:val="0"/>
        <w:keepLines w:val="0"/>
        <w:pageBreakBefore w:val="0"/>
        <w:widowControl/>
        <w:kinsoku w:val="0"/>
        <w:wordWrap/>
        <w:overflowPunct/>
        <w:topLinePunct w:val="0"/>
        <w:autoSpaceDE w:val="0"/>
        <w:autoSpaceDN w:val="0"/>
        <w:bidi w:val="0"/>
        <w:adjustRightInd w:val="0"/>
        <w:snapToGrid w:val="0"/>
        <w:spacing w:line="500" w:lineRule="exact"/>
        <w:ind w:left="28" w:right="16" w:firstLine="678"/>
        <w:jc w:val="both"/>
        <w:textAlignment w:val="baseline"/>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pacing w:val="-10"/>
          <w:sz w:val="32"/>
          <w:szCs w:val="32"/>
          <w:lang w:eastAsia="zh-CN"/>
        </w:rPr>
        <w:t>☑</w:t>
      </w:r>
      <w:r>
        <w:rPr>
          <w:rFonts w:hint="eastAsia" w:ascii="仿宋_GB2312" w:hAnsi="仿宋_GB2312" w:eastAsia="仿宋_GB2312" w:cs="仿宋_GB2312"/>
          <w:color w:val="auto"/>
          <w:spacing w:val="-10"/>
          <w:sz w:val="32"/>
          <w:szCs w:val="32"/>
        </w:rPr>
        <w:t>依据《中华人民共和国行政处罚法》第四十四条、第</w:t>
      </w:r>
      <w:r>
        <w:rPr>
          <w:rFonts w:hint="eastAsia" w:ascii="仿宋_GB2312" w:hAnsi="仿宋_GB2312" w:eastAsia="仿宋_GB2312" w:cs="仿宋_GB2312"/>
          <w:color w:val="auto"/>
          <w:spacing w:val="-2"/>
          <w:sz w:val="32"/>
          <w:szCs w:val="32"/>
        </w:rPr>
        <w:t>四十五条、第六十三条、第六十四条第一项，以</w:t>
      </w:r>
      <w:r>
        <w:rPr>
          <w:rFonts w:hint="eastAsia" w:ascii="仿宋_GB2312" w:hAnsi="仿宋_GB2312" w:eastAsia="仿宋_GB2312" w:cs="仿宋_GB2312"/>
          <w:color w:val="auto"/>
          <w:spacing w:val="-10"/>
          <w:sz w:val="32"/>
          <w:szCs w:val="32"/>
        </w:rPr>
        <w:t>及《市场监督管理行政处罚听证办法》第五条的</w:t>
      </w:r>
      <w:r>
        <w:rPr>
          <w:rFonts w:hint="eastAsia" w:ascii="仿宋_GB2312" w:hAnsi="仿宋_GB2312" w:eastAsia="仿宋_GB2312" w:cs="仿宋_GB2312"/>
          <w:color w:val="auto"/>
          <w:spacing w:val="-2"/>
          <w:sz w:val="32"/>
          <w:szCs w:val="32"/>
        </w:rPr>
        <w:t>规定，你（</w:t>
      </w:r>
      <w:r>
        <w:rPr>
          <w:rFonts w:hint="eastAsia" w:ascii="仿宋_GB2312" w:hAnsi="仿宋_GB2312" w:eastAsia="仿宋_GB2312" w:cs="仿宋_GB2312"/>
          <w:color w:val="auto"/>
          <w:spacing w:val="-10"/>
          <w:sz w:val="32"/>
          <w:szCs w:val="32"/>
        </w:rPr>
        <w:t>单位）有权进行陈述、申辩，并可以要求听证。</w:t>
      </w:r>
      <w:r>
        <w:rPr>
          <w:rFonts w:hint="eastAsia" w:ascii="仿宋_GB2312" w:hAnsi="仿宋_GB2312" w:eastAsia="仿宋_GB2312" w:cs="仿宋_GB2312"/>
          <w:color w:val="auto"/>
          <w:spacing w:val="-4"/>
          <w:sz w:val="32"/>
          <w:szCs w:val="32"/>
        </w:rPr>
        <w:t>自收到本告知书之日起五个工作日内未行使陈述、申辩权，</w:t>
      </w:r>
      <w:r>
        <w:rPr>
          <w:rFonts w:hint="eastAsia" w:ascii="仿宋_GB2312" w:hAnsi="仿宋_GB2312" w:eastAsia="仿宋_GB2312" w:cs="仿宋_GB2312"/>
          <w:color w:val="auto"/>
          <w:spacing w:val="-1"/>
          <w:sz w:val="32"/>
          <w:szCs w:val="32"/>
        </w:rPr>
        <w:t>未要求听证的，视为放弃此权利。</w:t>
      </w:r>
    </w:p>
    <w:p w14:paraId="64AC4D18">
      <w:pPr>
        <w:pStyle w:val="2"/>
        <w:keepNext w:val="0"/>
        <w:keepLines w:val="0"/>
        <w:pageBreakBefore w:val="0"/>
        <w:widowControl/>
        <w:kinsoku/>
        <w:wordWrap/>
        <w:overflowPunct/>
        <w:topLinePunct/>
        <w:autoSpaceDE w:val="0"/>
        <w:autoSpaceDN/>
        <w:bidi w:val="0"/>
        <w:adjustRightInd/>
        <w:snapToGrid/>
        <w:spacing w:line="500" w:lineRule="exact"/>
        <w:ind w:firstLine="604"/>
        <w:jc w:val="both"/>
        <w:textAlignment w:val="auto"/>
        <w:rPr>
          <w:rFonts w:hint="eastAsia" w:ascii="仿宋_GB2312" w:hAnsi="仿宋_GB2312" w:eastAsia="仿宋_GB2312" w:cs="仿宋_GB2312"/>
          <w:color w:val="auto"/>
          <w:sz w:val="32"/>
          <w:szCs w:val="32"/>
          <w:highlight w:val="none"/>
          <w:lang w:val="en-US" w:eastAsia="zh-CN"/>
        </w:rPr>
      </w:pPr>
    </w:p>
    <w:p w14:paraId="524A7FA5">
      <w:pPr>
        <w:pStyle w:val="4"/>
        <w:keepNext w:val="0"/>
        <w:keepLines w:val="0"/>
        <w:pageBreakBefore w:val="0"/>
        <w:widowControl w:val="0"/>
        <w:kinsoku/>
        <w:wordWrap/>
        <w:overflowPunct/>
        <w:autoSpaceDE/>
        <w:autoSpaceDN/>
        <w:bidi w:val="0"/>
        <w:adjustRightInd/>
        <w:snapToGrid/>
        <w:spacing w:before="0" w:beforeAutospacing="0" w:after="0" w:afterAutospacing="0" w:line="500" w:lineRule="exact"/>
        <w:ind w:firstLine="640" w:firstLineChars="200"/>
        <w:jc w:val="both"/>
        <w:rPr>
          <w:rFonts w:hint="eastAsia" w:ascii="仿宋_GB2312" w:hAnsi="仿宋_GB2312" w:eastAsia="仿宋_GB2312" w:cs="仿宋_GB2312"/>
          <w:snapToGrid w:val="0"/>
          <w:color w:val="auto"/>
          <w:spacing w:val="0"/>
          <w:w w:val="100"/>
          <w:sz w:val="32"/>
          <w:szCs w:val="32"/>
          <w:highlight w:val="none"/>
        </w:rPr>
      </w:pPr>
    </w:p>
    <w:p w14:paraId="458DA4D8">
      <w:pPr>
        <w:keepNext w:val="0"/>
        <w:keepLines w:val="0"/>
        <w:pageBreakBefore w:val="0"/>
        <w:widowControl/>
        <w:kinsoku w:val="0"/>
        <w:wordWrap/>
        <w:overflowPunct/>
        <w:topLinePunct w:val="0"/>
        <w:autoSpaceDE w:val="0"/>
        <w:autoSpaceDN w:val="0"/>
        <w:bidi w:val="0"/>
        <w:adjustRightInd w:val="0"/>
        <w:snapToGrid w:val="0"/>
        <w:spacing w:line="500" w:lineRule="exact"/>
        <w:ind w:left="28" w:right="16" w:firstLine="4121" w:firstLineChars="1321"/>
        <w:jc w:val="both"/>
        <w:textAlignment w:val="baseline"/>
        <w:rPr>
          <w:rFonts w:hint="eastAsia" w:ascii="仿宋_GB2312" w:hAnsi="仿宋_GB2312" w:eastAsia="仿宋_GB2312" w:cs="仿宋_GB2312"/>
          <w:color w:val="auto"/>
          <w:spacing w:val="-4"/>
          <w:sz w:val="32"/>
          <w:szCs w:val="32"/>
          <w:lang w:eastAsia="zh-CN"/>
        </w:rPr>
      </w:pPr>
      <w:r>
        <w:rPr>
          <w:rFonts w:hint="eastAsia" w:ascii="仿宋_GB2312" w:hAnsi="仿宋_GB2312" w:eastAsia="仿宋_GB2312" w:cs="仿宋_GB2312"/>
          <w:color w:val="auto"/>
          <w:spacing w:val="-4"/>
          <w:sz w:val="32"/>
          <w:szCs w:val="32"/>
          <w:lang w:eastAsia="zh-CN"/>
        </w:rPr>
        <w:t>第十四师</w:t>
      </w:r>
      <w:r>
        <w:rPr>
          <w:rFonts w:hint="eastAsia" w:ascii="仿宋_GB2312" w:hAnsi="仿宋_GB2312" w:eastAsia="仿宋_GB2312" w:cs="仿宋_GB2312"/>
          <w:color w:val="auto"/>
          <w:spacing w:val="-4"/>
          <w:sz w:val="32"/>
          <w:szCs w:val="32"/>
        </w:rPr>
        <w:t>市场监督管理局</w:t>
      </w:r>
    </w:p>
    <w:p w14:paraId="74A185F5">
      <w:pPr>
        <w:keepNext w:val="0"/>
        <w:keepLines w:val="0"/>
        <w:pageBreakBefore w:val="0"/>
        <w:widowControl/>
        <w:kinsoku w:val="0"/>
        <w:wordWrap/>
        <w:overflowPunct/>
        <w:topLinePunct w:val="0"/>
        <w:autoSpaceDE w:val="0"/>
        <w:autoSpaceDN w:val="0"/>
        <w:bidi w:val="0"/>
        <w:adjustRightInd w:val="0"/>
        <w:snapToGrid w:val="0"/>
        <w:spacing w:line="500" w:lineRule="exact"/>
        <w:ind w:left="28" w:right="16" w:firstLine="678"/>
        <w:jc w:val="both"/>
        <w:textAlignment w:val="baseline"/>
        <w:rPr>
          <w:rFonts w:hint="eastAsia"/>
          <w:color w:val="auto"/>
          <w:sz w:val="32"/>
          <w:szCs w:val="32"/>
        </w:rPr>
      </w:pPr>
      <w:r>
        <w:rPr>
          <w:rFonts w:hint="eastAsia" w:ascii="仿宋_GB2312" w:hAnsi="仿宋_GB2312" w:eastAsia="仿宋_GB2312" w:cs="仿宋_GB2312"/>
          <w:color w:val="auto"/>
          <w:spacing w:val="-4"/>
          <w:sz w:val="32"/>
          <w:szCs w:val="32"/>
          <w:lang w:val="en-US" w:eastAsia="zh-CN"/>
        </w:rPr>
        <w:t xml:space="preserve">                           2025</w:t>
      </w:r>
      <w:r>
        <w:rPr>
          <w:rFonts w:hint="eastAsia" w:ascii="仿宋_GB2312" w:hAnsi="仿宋_GB2312" w:eastAsia="仿宋_GB2312" w:cs="仿宋_GB2312"/>
          <w:color w:val="auto"/>
          <w:spacing w:val="-4"/>
          <w:sz w:val="32"/>
          <w:szCs w:val="32"/>
        </w:rPr>
        <w:t>年</w:t>
      </w:r>
      <w:r>
        <w:rPr>
          <w:rFonts w:hint="eastAsia" w:ascii="仿宋_GB2312" w:hAnsi="仿宋_GB2312" w:eastAsia="仿宋_GB2312" w:cs="仿宋_GB2312"/>
          <w:color w:val="auto"/>
          <w:spacing w:val="-4"/>
          <w:sz w:val="32"/>
          <w:szCs w:val="32"/>
          <w:lang w:val="en-US" w:eastAsia="zh-CN"/>
        </w:rPr>
        <w:t>5</w:t>
      </w:r>
      <w:r>
        <w:rPr>
          <w:rFonts w:hint="eastAsia" w:ascii="仿宋_GB2312" w:hAnsi="仿宋_GB2312" w:eastAsia="仿宋_GB2312" w:cs="仿宋_GB2312"/>
          <w:color w:val="auto"/>
          <w:spacing w:val="-4"/>
          <w:sz w:val="32"/>
          <w:szCs w:val="32"/>
        </w:rPr>
        <w:t>月</w:t>
      </w:r>
      <w:r>
        <w:rPr>
          <w:rFonts w:hint="eastAsia" w:ascii="仿宋_GB2312" w:hAnsi="仿宋_GB2312" w:eastAsia="仿宋_GB2312" w:cs="仿宋_GB2312"/>
          <w:color w:val="auto"/>
          <w:spacing w:val="-4"/>
          <w:sz w:val="32"/>
          <w:szCs w:val="32"/>
          <w:lang w:val="en-US" w:eastAsia="zh-CN"/>
        </w:rPr>
        <w:t>16</w:t>
      </w:r>
      <w:r>
        <w:rPr>
          <w:rFonts w:hint="eastAsia" w:ascii="仿宋_GB2312" w:hAnsi="仿宋_GB2312" w:eastAsia="仿宋_GB2312" w:cs="仿宋_GB2312"/>
          <w:color w:val="auto"/>
          <w:spacing w:val="-4"/>
          <w:sz w:val="32"/>
          <w:szCs w:val="32"/>
        </w:rPr>
        <w:t>日</w:t>
      </w:r>
      <w:bookmarkEnd w:id="0"/>
    </w:p>
    <w:p w14:paraId="6101CF9F">
      <w:pPr>
        <w:keepNext w:val="0"/>
        <w:keepLines w:val="0"/>
        <w:pageBreakBefore w:val="0"/>
        <w:widowControl/>
        <w:wordWrap/>
        <w:overflowPunct/>
        <w:topLinePunct w:val="0"/>
        <w:autoSpaceDE w:val="0"/>
        <w:autoSpaceDN w:val="0"/>
        <w:bidi w:val="0"/>
        <w:adjustRightInd w:val="0"/>
        <w:snapToGrid w:val="0"/>
        <w:spacing w:before="1" w:line="540" w:lineRule="exact"/>
        <w:jc w:val="both"/>
        <w:textAlignment w:val="center"/>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drawing>
          <wp:inline distT="0" distB="0" distL="0" distR="0">
            <wp:extent cx="5550535" cy="15875"/>
            <wp:effectExtent l="0" t="0" r="0" b="0"/>
            <wp:docPr id="134" name="IM 134"/>
            <wp:cNvGraphicFramePr/>
            <a:graphic xmlns:a="http://schemas.openxmlformats.org/drawingml/2006/main">
              <a:graphicData uri="http://schemas.openxmlformats.org/drawingml/2006/picture">
                <pic:pic xmlns:pic="http://schemas.openxmlformats.org/drawingml/2006/picture">
                  <pic:nvPicPr>
                    <pic:cNvPr id="134" name="IM 134"/>
                    <pic:cNvPicPr/>
                  </pic:nvPicPr>
                  <pic:blipFill>
                    <a:blip r:embed="rId6" cstate="print"/>
                    <a:stretch>
                      <a:fillRect/>
                    </a:stretch>
                  </pic:blipFill>
                  <pic:spPr>
                    <a:xfrm>
                      <a:off x="0" y="0"/>
                      <a:ext cx="5550535" cy="16509"/>
                    </a:xfrm>
                    <a:prstGeom prst="rect">
                      <a:avLst/>
                    </a:prstGeom>
                  </pic:spPr>
                </pic:pic>
              </a:graphicData>
            </a:graphic>
          </wp:inline>
        </w:drawing>
      </w:r>
    </w:p>
    <w:p w14:paraId="591D600C">
      <w:pPr>
        <w:keepNext w:val="0"/>
        <w:keepLines w:val="0"/>
        <w:pageBreakBefore w:val="0"/>
        <w:widowControl/>
        <w:wordWrap/>
        <w:overflowPunct/>
        <w:topLinePunct w:val="0"/>
        <w:autoSpaceDE w:val="0"/>
        <w:autoSpaceDN w:val="0"/>
        <w:bidi w:val="0"/>
        <w:adjustRightInd w:val="0"/>
        <w:snapToGrid w:val="0"/>
        <w:spacing w:before="109" w:line="540" w:lineRule="exact"/>
        <w:ind w:firstLine="231"/>
        <w:jc w:val="both"/>
      </w:pPr>
      <w:r>
        <w:rPr>
          <w:rFonts w:hint="eastAsia" w:ascii="仿宋_GB2312" w:hAnsi="仿宋_GB2312" w:eastAsia="仿宋_GB2312" w:cs="仿宋_GB2312"/>
          <w:color w:val="auto"/>
          <w:spacing w:val="-10"/>
          <w:sz w:val="32"/>
          <w:szCs w:val="32"/>
        </w:rPr>
        <w:t>本文书一式</w:t>
      </w:r>
      <w:r>
        <w:rPr>
          <w:rFonts w:hint="eastAsia" w:ascii="仿宋_GB2312" w:hAnsi="仿宋_GB2312" w:eastAsia="仿宋_GB2312" w:cs="仿宋_GB2312"/>
          <w:color w:val="auto"/>
          <w:spacing w:val="-10"/>
          <w:sz w:val="32"/>
          <w:szCs w:val="32"/>
          <w:lang w:val="en-US" w:eastAsia="zh-CN"/>
        </w:rPr>
        <w:t xml:space="preserve"> </w:t>
      </w:r>
      <w:r>
        <w:rPr>
          <w:rFonts w:hint="eastAsia" w:ascii="仿宋_GB2312" w:hAnsi="仿宋_GB2312" w:eastAsia="仿宋_GB2312" w:cs="仿宋_GB2312"/>
          <w:color w:val="auto"/>
          <w:spacing w:val="-10"/>
          <w:sz w:val="32"/>
          <w:szCs w:val="32"/>
          <w:u w:val="single"/>
          <w:lang w:val="en-US" w:eastAsia="zh-CN"/>
        </w:rPr>
        <w:t>两</w:t>
      </w:r>
      <w:r>
        <w:rPr>
          <w:rFonts w:hint="eastAsia" w:ascii="仿宋_GB2312" w:hAnsi="仿宋_GB2312" w:eastAsia="仿宋_GB2312" w:cs="仿宋_GB2312"/>
          <w:color w:val="auto"/>
          <w:spacing w:val="-10"/>
          <w:sz w:val="32"/>
          <w:szCs w:val="32"/>
          <w:lang w:val="en-US" w:eastAsia="zh-CN"/>
        </w:rPr>
        <w:t xml:space="preserve"> </w:t>
      </w:r>
      <w:r>
        <w:rPr>
          <w:rFonts w:hint="eastAsia" w:ascii="仿宋_GB2312" w:hAnsi="仿宋_GB2312" w:eastAsia="仿宋_GB2312" w:cs="仿宋_GB2312"/>
          <w:color w:val="auto"/>
          <w:spacing w:val="-10"/>
          <w:sz w:val="32"/>
          <w:szCs w:val="32"/>
        </w:rPr>
        <w:t>份，</w:t>
      </w:r>
      <w:r>
        <w:rPr>
          <w:rFonts w:hint="eastAsia" w:ascii="仿宋_GB2312" w:hAnsi="仿宋_GB2312" w:eastAsia="仿宋_GB2312" w:cs="仿宋_GB2312"/>
          <w:color w:val="auto"/>
          <w:spacing w:val="20"/>
          <w:sz w:val="32"/>
          <w:szCs w:val="32"/>
          <w:u w:val="single"/>
          <w:lang w:val="en-US" w:eastAsia="zh-CN"/>
        </w:rPr>
        <w:t>一</w:t>
      </w:r>
      <w:r>
        <w:rPr>
          <w:rFonts w:hint="eastAsia" w:ascii="仿宋_GB2312" w:hAnsi="仿宋_GB2312" w:eastAsia="仿宋_GB2312" w:cs="仿宋_GB2312"/>
          <w:color w:val="auto"/>
          <w:spacing w:val="-10"/>
          <w:sz w:val="32"/>
          <w:szCs w:val="32"/>
        </w:rPr>
        <w:t>份送达，一份归档，</w:t>
      </w:r>
      <w:r>
        <w:rPr>
          <w:rFonts w:hint="eastAsia" w:ascii="仿宋_GB2312" w:hAnsi="仿宋_GB2312" w:eastAsia="仿宋_GB2312" w:cs="仿宋_GB2312"/>
          <w:color w:val="auto"/>
          <w:spacing w:val="3"/>
          <w:sz w:val="32"/>
          <w:szCs w:val="32"/>
          <w:u w:val="single"/>
        </w:rPr>
        <w:t xml:space="preserve">      </w:t>
      </w:r>
      <w:r>
        <w:rPr>
          <w:rFonts w:hint="eastAsia" w:ascii="仿宋_GB2312" w:hAnsi="仿宋_GB2312" w:eastAsia="仿宋_GB2312" w:cs="仿宋_GB2312"/>
          <w:color w:val="auto"/>
          <w:spacing w:val="3"/>
          <w:sz w:val="32"/>
          <w:szCs w:val="32"/>
          <w:u w:val="single"/>
          <w:lang w:val="en-US" w:eastAsia="zh-CN"/>
        </w:rPr>
        <w:t>/</w:t>
      </w:r>
      <w:r>
        <w:rPr>
          <w:rFonts w:hint="eastAsia" w:ascii="仿宋_GB2312" w:hAnsi="仿宋_GB2312" w:eastAsia="仿宋_GB2312" w:cs="仿宋_GB2312"/>
          <w:color w:val="auto"/>
          <w:spacing w:val="3"/>
          <w:sz w:val="32"/>
          <w:szCs w:val="32"/>
          <w:u w:val="single"/>
        </w:rPr>
        <w:t xml:space="preserve">      </w:t>
      </w:r>
      <w:r>
        <w:rPr>
          <w:rFonts w:hint="eastAsia" w:ascii="仿宋_GB2312" w:hAnsi="仿宋_GB2312" w:eastAsia="仿宋_GB2312" w:cs="仿宋_GB2312"/>
          <w:color w:val="auto"/>
          <w:spacing w:val="-10"/>
          <w:sz w:val="32"/>
          <w:szCs w:val="32"/>
        </w:rPr>
        <w:t>。</w:t>
      </w:r>
    </w:p>
    <w:sectPr>
      <w:footerReference r:id="rId3" w:type="default"/>
      <w:pgSz w:w="11906" w:h="16838"/>
      <w:pgMar w:top="2098" w:right="1474" w:bottom="1984" w:left="1587"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Malgun Gothic">
    <w:panose1 w:val="020B0503020000020004"/>
    <w:charset w:val="81"/>
    <w:family w:val="swiss"/>
    <w:pitch w:val="default"/>
    <w:sig w:usb0="900002AF" w:usb1="01D77CFB" w:usb2="00000012" w:usb3="00000000" w:csb0="0008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58513">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392CF9">
                          <w:pPr>
                            <w:pStyle w:val="3"/>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5392CF9">
                    <w:pPr>
                      <w:pStyle w:val="3"/>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Y1N2JjMTMzZjk3NDRlMzdhMGUxNmJiNjkwZGFmMTkifQ=="/>
    <w:docVar w:name="KSO_WPS_MARK_KEY" w:val="8f4338ab-e6ac-4371-99a4-99946a52adfd"/>
  </w:docVars>
  <w:rsids>
    <w:rsidRoot w:val="7D551616"/>
    <w:rsid w:val="05F652DD"/>
    <w:rsid w:val="086F1377"/>
    <w:rsid w:val="0E6A7CD6"/>
    <w:rsid w:val="12DE2F04"/>
    <w:rsid w:val="15CA30B2"/>
    <w:rsid w:val="1B2E4C92"/>
    <w:rsid w:val="1E9A5B81"/>
    <w:rsid w:val="28090A48"/>
    <w:rsid w:val="2CE90E48"/>
    <w:rsid w:val="326B29ED"/>
    <w:rsid w:val="32C43EEA"/>
    <w:rsid w:val="354B08F2"/>
    <w:rsid w:val="39D042DC"/>
    <w:rsid w:val="3F4D34B9"/>
    <w:rsid w:val="4B241572"/>
    <w:rsid w:val="4D1A559E"/>
    <w:rsid w:val="4D5F4AE3"/>
    <w:rsid w:val="61C35671"/>
    <w:rsid w:val="62EE44E7"/>
    <w:rsid w:val="6E843F52"/>
    <w:rsid w:val="6F2179F2"/>
    <w:rsid w:val="79960FDD"/>
    <w:rsid w:val="7D5516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_Style 5"/>
    <w:basedOn w:val="1"/>
    <w:qFormat/>
    <w:uiPriority w:val="0"/>
    <w:pPr>
      <w:ind w:firstLine="200" w:firstLineChars="200"/>
    </w:pPr>
    <w:rPr>
      <w:sz w:val="24"/>
      <w:szCs w:val="22"/>
    </w:rPr>
  </w:style>
  <w:style w:type="paragraph" w:styleId="3">
    <w:name w:val="footer"/>
    <w:basedOn w:val="1"/>
    <w:qFormat/>
    <w:uiPriority w:val="0"/>
    <w:pPr>
      <w:tabs>
        <w:tab w:val="center" w:pos="4153"/>
        <w:tab w:val="right" w:pos="8306"/>
      </w:tabs>
    </w:pPr>
    <w:rPr>
      <w:sz w:val="18"/>
      <w:szCs w:val="18"/>
    </w:rPr>
  </w:style>
  <w:style w:type="paragraph" w:styleId="4">
    <w:name w:val="Normal (Web)"/>
    <w:basedOn w:val="1"/>
    <w:unhideWhenUsed/>
    <w:qFormat/>
    <w:uiPriority w:val="0"/>
    <w:pPr>
      <w:spacing w:before="100" w:beforeAutospacing="1" w:after="100" w:afterAutospacing="1"/>
    </w:pPr>
    <w:rPr>
      <w:rFonts w:cs="Times New Roman"/>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3239</Words>
  <Characters>3577</Characters>
  <Lines>0</Lines>
  <Paragraphs>0</Paragraphs>
  <TotalTime>16</TotalTime>
  <ScaleCrop>false</ScaleCrop>
  <LinksUpToDate>false</LinksUpToDate>
  <CharactersWithSpaces>3706</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2025-05-09T04:03:00Z</dcterms:created>
  <dc:creator>Danica</dc:creator>
  <cp:lastModifiedBy>十四师政务网</cp:lastModifiedBy>
  <dcterms:modified xsi:type="dcterms:W3CDTF">2025-05-20T03:29:48Z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AD11E4A135F24771ADC1FACB6B55CF99_13</vt:lpwstr>
  </property>
  <property fmtid="{D5CDD505-2E9C-101B-9397-08002B2CF9AE}" pid="4" name="KSOTemplateDocerSaveRecord">
    <vt:lpwstr>eyJoZGlkIjoiMzEwNTM5NzYwMDRjMzkwZTVkZjY2ODkwMGIxNGU0OTUiLCJ1c2VySWQiOiIyMDcyNzM5NzEifQ==</vt:lpwstr>
  </property>
</Properties>
</file>