
<file path=[Content_Types].xml><?xml version="1.0" encoding="utf-8"?>
<Types xmlns="http://schemas.openxmlformats.org/package/2006/content-types">
  <Default Extension="wmf" ContentType="image/x-w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FBF06E">
      <w:pPr>
        <w:pStyle w:val="7"/>
        <w:widowControl/>
        <w:spacing w:beforeAutospacing="0" w:afterAutospacing="0"/>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3</w:t>
      </w:r>
    </w:p>
    <w:p w14:paraId="05E11441">
      <w:pPr>
        <w:pStyle w:val="7"/>
        <w:widowControl/>
        <w:spacing w:beforeAutospacing="0" w:afterAutospacing="0" w:line="24" w:lineRule="atLeast"/>
        <w:rPr>
          <w:rFonts w:ascii="sans-serif" w:hAnsi="sans-serif" w:eastAsia="sans-serif" w:cs="sans-serif"/>
        </w:rPr>
      </w:pPr>
    </w:p>
    <w:p w14:paraId="238D154D">
      <w:pPr>
        <w:pStyle w:val="7"/>
        <w:widowControl/>
        <w:spacing w:beforeAutospacing="0" w:afterAutospacing="0" w:line="24" w:lineRule="atLeast"/>
        <w:jc w:val="center"/>
        <w:rPr>
          <w:rFonts w:ascii="方正小标宋简体" w:hAnsi="方正小标宋简体" w:eastAsia="方正小标宋简体" w:cs="方正小标宋简体"/>
          <w:bCs/>
          <w:sz w:val="36"/>
          <w:szCs w:val="36"/>
        </w:rPr>
      </w:pPr>
      <w:r>
        <w:rPr>
          <w:rStyle w:val="10"/>
          <w:rFonts w:hint="eastAsia" w:ascii="方正小标宋简体" w:hAnsi="方正小标宋简体" w:eastAsia="方正小标宋简体" w:cs="方正小标宋简体"/>
          <w:b w:val="0"/>
          <w:bCs/>
          <w:color w:val="000000"/>
          <w:spacing w:val="15"/>
          <w:sz w:val="36"/>
          <w:szCs w:val="36"/>
        </w:rPr>
        <w:t>排污登记延续</w:t>
      </w:r>
      <w:bookmarkStart w:id="0" w:name="_GoBack"/>
      <w:bookmarkEnd w:id="0"/>
      <w:r>
        <w:rPr>
          <w:rStyle w:val="10"/>
          <w:rFonts w:hint="eastAsia" w:ascii="方正小标宋简体" w:hAnsi="方正小标宋简体" w:eastAsia="方正小标宋简体" w:cs="方正小标宋简体"/>
          <w:b w:val="0"/>
          <w:bCs/>
          <w:color w:val="000000"/>
          <w:spacing w:val="15"/>
          <w:sz w:val="36"/>
          <w:szCs w:val="36"/>
        </w:rPr>
        <w:t>操作指南</w:t>
      </w:r>
    </w:p>
    <w:p w14:paraId="16E3CB88">
      <w:pPr>
        <w:pStyle w:val="7"/>
        <w:widowControl/>
        <w:spacing w:beforeAutospacing="0" w:afterAutospacing="0" w:line="24" w:lineRule="atLeast"/>
        <w:rPr>
          <w:rFonts w:ascii="sans-serif" w:hAnsi="sans-serif" w:eastAsia="sans-serif" w:cs="sans-serif"/>
        </w:rPr>
      </w:pPr>
    </w:p>
    <w:p w14:paraId="1C2322D3">
      <w:pPr>
        <w:pStyle w:val="7"/>
        <w:widowControl/>
        <w:spacing w:beforeAutospacing="0" w:afterAutospacing="0"/>
        <w:ind w:firstLine="640" w:firstLineChars="200"/>
        <w:rPr>
          <w:rFonts w:ascii="黑体" w:hAnsi="黑体" w:eastAsia="黑体" w:cs="黑体"/>
          <w:bCs/>
          <w:sz w:val="32"/>
          <w:szCs w:val="32"/>
        </w:rPr>
      </w:pPr>
      <w:r>
        <w:rPr>
          <w:rStyle w:val="10"/>
          <w:rFonts w:hint="eastAsia" w:ascii="黑体" w:hAnsi="黑体" w:eastAsia="黑体" w:cs="黑体"/>
          <w:b w:val="0"/>
          <w:bCs/>
          <w:sz w:val="32"/>
          <w:szCs w:val="32"/>
        </w:rPr>
        <w:t>一、排污登记延续操作步骤</w:t>
      </w:r>
    </w:p>
    <w:p w14:paraId="158A7E70">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r>
        <w:rPr>
          <w:rFonts w:hint="eastAsia" w:ascii="仿宋_GB2312" w:hAnsi="仿宋_GB2312" w:eastAsia="仿宋_GB2312" w:cs="仿宋_GB2312"/>
          <w:spacing w:val="15"/>
          <w:sz w:val="32"/>
          <w:szCs w:val="32"/>
        </w:rPr>
        <w:t>（一）未超有效期的企事业单位和其他生产经营者应在有效期届满(见登记回执)前进行登记延续。操作步骤如下：</w:t>
      </w:r>
    </w:p>
    <w:p w14:paraId="25B5A424">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r>
        <w:drawing>
          <wp:anchor distT="0" distB="0" distL="114300" distR="114300" simplePos="0" relativeHeight="251659264" behindDoc="0" locked="0" layoutInCell="1" allowOverlap="1">
            <wp:simplePos x="0" y="0"/>
            <wp:positionH relativeFrom="column">
              <wp:posOffset>266700</wp:posOffset>
            </wp:positionH>
            <wp:positionV relativeFrom="paragraph">
              <wp:posOffset>93345</wp:posOffset>
            </wp:positionV>
            <wp:extent cx="5268595" cy="2867025"/>
            <wp:effectExtent l="0" t="0" r="825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68595" cy="2867025"/>
                    </a:xfrm>
                    <a:prstGeom prst="rect">
                      <a:avLst/>
                    </a:prstGeom>
                  </pic:spPr>
                </pic:pic>
              </a:graphicData>
            </a:graphic>
          </wp:anchor>
        </w:drawing>
      </w:r>
    </w:p>
    <w:p w14:paraId="05B7C75A">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p>
    <w:p w14:paraId="5076C541">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p>
    <w:p w14:paraId="668AA41D">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p>
    <w:p w14:paraId="0E08E6CB">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p>
    <w:p w14:paraId="6A278DD8">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p>
    <w:p w14:paraId="5BF7878A">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p>
    <w:p w14:paraId="3390AE2C">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p>
    <w:p w14:paraId="282E619A">
      <w:pPr>
        <w:pStyle w:val="7"/>
        <w:widowControl/>
        <w:spacing w:beforeAutospacing="0" w:afterAutospacing="0" w:line="520" w:lineRule="exact"/>
        <w:ind w:firstLine="420"/>
        <w:jc w:val="both"/>
        <w:rPr>
          <w:rFonts w:hint="eastAsia" w:ascii="仿宋_GB2312" w:hAnsi="仿宋_GB2312" w:eastAsia="仿宋_GB2312" w:cs="仿宋_GB2312"/>
          <w:spacing w:val="15"/>
          <w:sz w:val="32"/>
          <w:szCs w:val="32"/>
        </w:rPr>
      </w:pPr>
    </w:p>
    <w:p w14:paraId="5047C96B">
      <w:pPr>
        <w:widowControl/>
        <w:ind w:firstLine="320" w:firstLineChars="100"/>
        <w:rPr>
          <w:rFonts w:ascii="宋体" w:hAnsi="宋体" w:eastAsia="宋体" w:cs="宋体"/>
          <w:kern w:val="0"/>
          <w:sz w:val="24"/>
          <w:lang w:bidi="ar"/>
        </w:rPr>
      </w:pPr>
      <w:r>
        <w:rPr>
          <w:rFonts w:hint="eastAsia" w:ascii="仿宋_GB2312" w:hAnsi="仿宋_GB2312" w:eastAsia="仿宋_GB2312" w:cs="仿宋_GB2312"/>
          <w:kern w:val="0"/>
          <w:sz w:val="32"/>
          <w:szCs w:val="32"/>
          <w:lang w:bidi="ar"/>
        </w:rPr>
        <w:t>1．浏览器搜索“全国排污许可证管理信息平台公开端”。</w:t>
      </w:r>
      <w:r>
        <w:rPr>
          <w:rFonts w:hint="eastAsia" w:ascii="仿宋_GB2312" w:hAnsi="仿宋_GB2312" w:eastAsia="仿宋_GB2312" w:cs="仿宋_GB2312"/>
          <w:kern w:val="0"/>
          <w:sz w:val="32"/>
          <w:szCs w:val="32"/>
          <w:lang w:bidi="ar"/>
        </w:rPr>
        <w:br w:type="textWrapping"/>
      </w:r>
      <w:r>
        <w:rPr>
          <w:rFonts w:ascii="宋体" w:hAnsi="宋体" w:eastAsia="宋体" w:cs="宋体"/>
          <w:kern w:val="0"/>
          <w:sz w:val="24"/>
        </w:rPr>
        <w:drawing>
          <wp:inline distT="0" distB="0" distL="114300" distR="114300">
            <wp:extent cx="5273040" cy="2433320"/>
            <wp:effectExtent l="0" t="0" r="3810" b="5080"/>
            <wp:docPr id="9" name="图片 9" descr="46518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465186167"/>
                    <pic:cNvPicPr>
                      <a:picLocks noChangeAspect="1"/>
                    </pic:cNvPicPr>
                  </pic:nvPicPr>
                  <pic:blipFill>
                    <a:blip r:embed="rId5"/>
                    <a:stretch>
                      <a:fillRect/>
                    </a:stretch>
                  </pic:blipFill>
                  <pic:spPr>
                    <a:xfrm>
                      <a:off x="0" y="0"/>
                      <a:ext cx="5273040" cy="2433320"/>
                    </a:xfrm>
                    <a:prstGeom prst="rect">
                      <a:avLst/>
                    </a:prstGeom>
                  </pic:spPr>
                </pic:pic>
              </a:graphicData>
            </a:graphic>
          </wp:inline>
        </w:drawing>
      </w:r>
    </w:p>
    <w:p w14:paraId="4847886F">
      <w:pPr>
        <w:widowControl/>
        <w:spacing w:line="560" w:lineRule="exact"/>
        <w:ind w:firstLine="700" w:firstLineChars="200"/>
        <w:rPr>
          <w:rFonts w:ascii="仿宋_GB2312" w:hAnsi="仿宋_GB2312" w:eastAsia="仿宋_GB2312" w:cs="仿宋_GB2312"/>
          <w:spacing w:val="15"/>
          <w:kern w:val="0"/>
          <w:sz w:val="32"/>
          <w:szCs w:val="32"/>
          <w:lang w:bidi="ar"/>
        </w:rPr>
      </w:pPr>
      <w:r>
        <w:rPr>
          <w:rFonts w:hint="eastAsia" w:ascii="仿宋_GB2312" w:hAnsi="仿宋_GB2312" w:eastAsia="仿宋_GB2312" w:cs="仿宋_GB2312"/>
          <w:spacing w:val="15"/>
          <w:kern w:val="0"/>
          <w:sz w:val="32"/>
          <w:szCs w:val="32"/>
          <w:lang w:bidi="ar"/>
        </w:rPr>
        <w:t>2.点击“网上申报”，输入账号、密码登录。若忘记账号密码，可通过点击登录页面下方“忘记用户名了？”“忘记密码了？”，输入注册使用的手机号找回。如需要变更绑定手机号或忘记所绑定的手机号，可联系所属</w:t>
      </w:r>
      <w:r>
        <w:rPr>
          <w:rFonts w:ascii="仿宋_GB2312" w:hAnsi="仿宋_GB2312" w:eastAsia="仿宋_GB2312" w:cs="仿宋_GB2312"/>
          <w:spacing w:val="15"/>
          <w:kern w:val="0"/>
          <w:sz w:val="32"/>
          <w:szCs w:val="32"/>
          <w:lang w:bidi="ar"/>
        </w:rPr>
        <w:t>县市</w:t>
      </w:r>
      <w:r>
        <w:rPr>
          <w:rFonts w:hint="eastAsia" w:ascii="仿宋_GB2312" w:hAnsi="仿宋_GB2312" w:eastAsia="仿宋_GB2312" w:cs="仿宋_GB2312"/>
          <w:spacing w:val="15"/>
          <w:kern w:val="0"/>
          <w:sz w:val="32"/>
          <w:szCs w:val="32"/>
          <w:lang w:bidi="ar"/>
        </w:rPr>
        <w:t>生态环境</w:t>
      </w:r>
      <w:r>
        <w:rPr>
          <w:rFonts w:ascii="仿宋_GB2312" w:hAnsi="仿宋_GB2312" w:eastAsia="仿宋_GB2312" w:cs="仿宋_GB2312"/>
          <w:spacing w:val="15"/>
          <w:kern w:val="0"/>
          <w:sz w:val="32"/>
          <w:szCs w:val="32"/>
          <w:lang w:bidi="ar"/>
        </w:rPr>
        <w:t>分</w:t>
      </w:r>
      <w:r>
        <w:rPr>
          <w:rFonts w:hint="eastAsia" w:ascii="仿宋_GB2312" w:hAnsi="仿宋_GB2312" w:eastAsia="仿宋_GB2312" w:cs="仿宋_GB2312"/>
          <w:spacing w:val="15"/>
          <w:kern w:val="0"/>
          <w:sz w:val="32"/>
          <w:szCs w:val="32"/>
          <w:lang w:bidi="ar"/>
        </w:rPr>
        <w:t>局找回或修改手机号。</w:t>
      </w:r>
    </w:p>
    <w:p w14:paraId="77B6A2CB">
      <w:pPr>
        <w:widowControl/>
        <w:jc w:val="left"/>
        <w:rPr>
          <w:rFonts w:ascii="宋体" w:hAnsi="宋体" w:eastAsia="宋体" w:cs="宋体"/>
          <w:spacing w:val="15"/>
          <w:kern w:val="0"/>
          <w:sz w:val="24"/>
          <w:lang w:bidi="ar"/>
        </w:rPr>
      </w:pPr>
      <w:r>
        <w:rPr>
          <w:rFonts w:ascii="宋体" w:hAnsi="宋体" w:eastAsia="宋体" w:cs="宋体"/>
          <w:spacing w:val="15"/>
          <w:kern w:val="0"/>
          <w:sz w:val="24"/>
        </w:rPr>
        <w:drawing>
          <wp:inline distT="0" distB="0" distL="114300" distR="114300">
            <wp:extent cx="4843145" cy="2062480"/>
            <wp:effectExtent l="0" t="0" r="14605" b="13970"/>
            <wp:docPr id="10" name="图片 10" descr="179948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799486161"/>
                    <pic:cNvPicPr>
                      <a:picLocks noChangeAspect="1"/>
                    </pic:cNvPicPr>
                  </pic:nvPicPr>
                  <pic:blipFill>
                    <a:blip r:embed="rId6"/>
                    <a:stretch>
                      <a:fillRect/>
                    </a:stretch>
                  </pic:blipFill>
                  <pic:spPr>
                    <a:xfrm>
                      <a:off x="0" y="0"/>
                      <a:ext cx="4843145" cy="2062480"/>
                    </a:xfrm>
                    <a:prstGeom prst="rect">
                      <a:avLst/>
                    </a:prstGeom>
                  </pic:spPr>
                </pic:pic>
              </a:graphicData>
            </a:graphic>
          </wp:inline>
        </w:drawing>
      </w:r>
    </w:p>
    <w:p w14:paraId="3A5CD8BD">
      <w:pPr>
        <w:pStyle w:val="7"/>
        <w:widowControl/>
        <w:spacing w:before="120" w:beforeAutospacing="0" w:after="120" w:afterAutospacing="0" w:line="24" w:lineRule="atLeast"/>
        <w:jc w:val="center"/>
        <w:rPr>
          <w:rFonts w:ascii="sans-serif" w:hAnsi="sans-serif" w:eastAsia="sans-serif" w:cs="sans-serif"/>
        </w:rPr>
      </w:pPr>
      <w:r>
        <w:rPr>
          <w:rFonts w:ascii="sans-serif" w:hAnsi="sans-serif" w:eastAsia="sans-serif" w:cs="sans-serif"/>
        </w:rPr>
        <w:drawing>
          <wp:inline distT="0" distB="0" distL="114300" distR="114300">
            <wp:extent cx="304800" cy="304800"/>
            <wp:effectExtent l="0" t="0" r="0" b="0"/>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p>
    <w:p w14:paraId="1F4C476B">
      <w:pPr>
        <w:widowControl/>
        <w:ind w:firstLine="480" w:firstLineChars="150"/>
        <w:jc w:val="left"/>
        <w:rPr>
          <w:rFonts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3.进入企业端页面后，点击“排污登记”。</w:t>
      </w:r>
    </w:p>
    <w:p w14:paraId="0D9A866C">
      <w:pPr>
        <w:widowControl/>
        <w:ind w:left="480" w:hanging="480" w:hangingChars="200"/>
        <w:jc w:val="left"/>
        <w:rPr>
          <w:rFonts w:ascii="宋体" w:hAnsi="宋体" w:eastAsia="宋体" w:cs="宋体"/>
          <w:kern w:val="0"/>
          <w:sz w:val="24"/>
          <w:lang w:bidi="ar"/>
        </w:rPr>
      </w:pPr>
      <w:r>
        <w:rPr>
          <w:rFonts w:ascii="宋体" w:hAnsi="宋体" w:eastAsia="宋体" w:cs="宋体"/>
          <w:kern w:val="0"/>
          <w:sz w:val="24"/>
        </w:rPr>
        <w:drawing>
          <wp:inline distT="0" distB="0" distL="114300" distR="114300">
            <wp:extent cx="4435475" cy="2795270"/>
            <wp:effectExtent l="0" t="0" r="3175" b="5080"/>
            <wp:docPr id="11" name="图片 11" descr="1019469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019469355"/>
                    <pic:cNvPicPr>
                      <a:picLocks noChangeAspect="1"/>
                    </pic:cNvPicPr>
                  </pic:nvPicPr>
                  <pic:blipFill>
                    <a:blip r:embed="rId8"/>
                    <a:stretch>
                      <a:fillRect/>
                    </a:stretch>
                  </pic:blipFill>
                  <pic:spPr>
                    <a:xfrm>
                      <a:off x="0" y="0"/>
                      <a:ext cx="4435475" cy="2795270"/>
                    </a:xfrm>
                    <a:prstGeom prst="rect">
                      <a:avLst/>
                    </a:prstGeom>
                  </pic:spPr>
                </pic:pic>
              </a:graphicData>
            </a:graphic>
          </wp:inline>
        </w:drawing>
      </w:r>
    </w:p>
    <w:p w14:paraId="2DB8A513">
      <w:pPr>
        <w:widowControl/>
        <w:ind w:firstLine="640" w:firstLineChars="200"/>
        <w:rPr>
          <w:rFonts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4.进入登记页面，点击“登记延续”进行登记。延续时核对登记信息并更新，注意涉及产生工业固废和工业噪声的单位还应补充填报相应模块信息，填报完成后提交，生成登记回执，将登记表和登记回执下载打印，排污单位留存即可。</w:t>
      </w:r>
    </w:p>
    <w:p w14:paraId="2B5AEAA1">
      <w:pPr>
        <w:widowControl/>
        <w:jc w:val="left"/>
        <w:rPr>
          <w:rFonts w:ascii="宋体" w:hAnsi="宋体" w:eastAsia="宋体" w:cs="宋体"/>
          <w:kern w:val="0"/>
          <w:sz w:val="24"/>
          <w:lang w:bidi="ar"/>
        </w:rPr>
      </w:pPr>
    </w:p>
    <w:p w14:paraId="12EA0DB8">
      <w:pPr>
        <w:widowControl/>
        <w:jc w:val="left"/>
        <w:rPr>
          <w:rFonts w:ascii="宋体" w:hAnsi="宋体" w:eastAsia="宋体" w:cs="宋体"/>
          <w:kern w:val="0"/>
          <w:sz w:val="24"/>
          <w:lang w:bidi="ar"/>
        </w:rPr>
      </w:pPr>
      <w:r>
        <w:rPr>
          <w:rFonts w:ascii="宋体" w:hAnsi="宋体" w:eastAsia="宋体" w:cs="宋体"/>
          <w:kern w:val="0"/>
          <w:sz w:val="24"/>
        </w:rPr>
        <w:drawing>
          <wp:inline distT="0" distB="0" distL="114300" distR="114300">
            <wp:extent cx="4615815" cy="2157730"/>
            <wp:effectExtent l="0" t="0" r="13335" b="13970"/>
            <wp:docPr id="13" name="图片 13" descr="1621060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621060507"/>
                    <pic:cNvPicPr>
                      <a:picLocks noChangeAspect="1"/>
                    </pic:cNvPicPr>
                  </pic:nvPicPr>
                  <pic:blipFill>
                    <a:blip r:embed="rId9"/>
                    <a:stretch>
                      <a:fillRect/>
                    </a:stretch>
                  </pic:blipFill>
                  <pic:spPr>
                    <a:xfrm>
                      <a:off x="0" y="0"/>
                      <a:ext cx="4615815" cy="2157730"/>
                    </a:xfrm>
                    <a:prstGeom prst="rect">
                      <a:avLst/>
                    </a:prstGeom>
                  </pic:spPr>
                </pic:pic>
              </a:graphicData>
            </a:graphic>
          </wp:inline>
        </w:drawing>
      </w:r>
    </w:p>
    <w:p w14:paraId="43AE53F6">
      <w:pPr>
        <w:widowControl/>
        <w:jc w:val="left"/>
        <w:rPr>
          <w:rFonts w:ascii="宋体" w:hAnsi="宋体" w:eastAsia="宋体" w:cs="宋体"/>
          <w:kern w:val="0"/>
          <w:sz w:val="24"/>
          <w:lang w:bidi="ar"/>
        </w:rPr>
      </w:pPr>
    </w:p>
    <w:p w14:paraId="1097B454">
      <w:pPr>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（二）已超有效期的企事业单位和其他生产经营者操作步骤如下：第1、2、3步步骤同上；4.进入登记页面，点击“登记注销”把失效的排污登记注销</w:t>
      </w:r>
      <w:r>
        <w:rPr>
          <w:rFonts w:ascii="仿宋_GB2312" w:hAnsi="仿宋_GB2312" w:eastAsia="仿宋_GB2312" w:cs="仿宋_GB2312"/>
          <w:sz w:val="32"/>
          <w:szCs w:val="32"/>
        </w:rPr>
        <w:t>。</w:t>
      </w:r>
    </w:p>
    <w:p w14:paraId="4A22BA7C">
      <w:pPr>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5.注销后，点击“排污登记”进行重新登记，登记时核对登记信息并更新，填报完成后提交，生成登记回执，将登记表和登记回执下载打印，排污单位留存即可。</w:t>
      </w:r>
    </w:p>
    <w:p w14:paraId="222F4AD6">
      <w:pPr>
        <w:ind w:firstLine="480" w:firstLineChars="150"/>
        <w:rPr>
          <w:rFonts w:ascii="黑体" w:hAnsi="黑体" w:eastAsia="黑体" w:cs="黑体"/>
          <w:sz w:val="32"/>
          <w:szCs w:val="32"/>
        </w:rPr>
      </w:pPr>
      <w:r>
        <w:rPr>
          <w:rFonts w:hint="eastAsia" w:ascii="黑体" w:hAnsi="黑体" w:eastAsia="黑体" w:cs="黑体"/>
          <w:sz w:val="32"/>
          <w:szCs w:val="32"/>
        </w:rPr>
        <w:t>二、排污登记注销</w:t>
      </w:r>
    </w:p>
    <w:p w14:paraId="3AA2239D">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排污单位若不再进行生产活动，请及时登录“全国排污许可证管理信息平台公开端”，点击登记注销，将现有排污登记进行注销即可。</w:t>
      </w:r>
    </w:p>
    <w:p w14:paraId="756C8731">
      <w:pPr>
        <w:ind w:firstLine="480" w:firstLineChars="200"/>
      </w:pPr>
      <w:r>
        <w:rPr>
          <w:rFonts w:ascii="宋体" w:hAnsi="宋体" w:eastAsia="宋体" w:cs="宋体"/>
          <w:kern w:val="0"/>
          <w:sz w:val="24"/>
        </w:rPr>
        <w:drawing>
          <wp:inline distT="0" distB="0" distL="114300" distR="114300">
            <wp:extent cx="4319270" cy="2073910"/>
            <wp:effectExtent l="0" t="0" r="5080" b="2540"/>
            <wp:docPr id="8" name="图片 8" descr="69370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9370812"/>
                    <pic:cNvPicPr>
                      <a:picLocks noChangeAspect="1"/>
                    </pic:cNvPicPr>
                  </pic:nvPicPr>
                  <pic:blipFill>
                    <a:blip r:embed="rId10"/>
                    <a:stretch>
                      <a:fillRect/>
                    </a:stretch>
                  </pic:blipFill>
                  <pic:spPr>
                    <a:xfrm>
                      <a:off x="0" y="0"/>
                      <a:ext cx="4319270" cy="2073910"/>
                    </a:xfrm>
                    <a:prstGeom prst="rect">
                      <a:avLst/>
                    </a:prstGeom>
                  </pic:spPr>
                </pic:pic>
              </a:graphicData>
            </a:graphic>
          </wp:inline>
        </w:drawing>
      </w:r>
    </w:p>
    <w:p w14:paraId="2833F7B8"/>
    <w:p w14:paraId="6884DE17">
      <w:pPr>
        <w:tabs>
          <w:tab w:val="left" w:pos="1380"/>
        </w:tabs>
        <w:rPr>
          <w:rFonts w:hint="eastAsia"/>
        </w:rPr>
      </w:pPr>
      <w:r>
        <w:tab/>
      </w:r>
    </w:p>
    <w:p w14:paraId="52DD0E98">
      <w:pPr>
        <w:tabs>
          <w:tab w:val="left" w:pos="1380"/>
        </w:tabs>
        <w:rPr>
          <w:rFonts w:hint="eastAsia" w:ascii="黑体" w:hAnsi="黑体" w:eastAsia="黑体" w:cs="黑体"/>
          <w:b w:val="0"/>
          <w:bCs w:val="0"/>
          <w:sz w:val="32"/>
          <w:szCs w:val="32"/>
        </w:rPr>
      </w:pPr>
      <w:r>
        <w:rPr>
          <w:rFonts w:hint="eastAsia" w:ascii="黑体" w:hAnsi="黑体" w:eastAsia="黑体" w:cs="黑体"/>
          <w:b w:val="0"/>
          <w:bCs w:val="0"/>
          <w:sz w:val="32"/>
          <w:szCs w:val="32"/>
        </w:rPr>
        <w:t>三、填报内容示例</w:t>
      </w:r>
    </w:p>
    <w:p w14:paraId="257A8BC5">
      <w:pPr>
        <w:ind w:firstLine="640" w:firstLineChars="200"/>
        <w:jc w:val="left"/>
        <w:rPr>
          <w:rFonts w:hint="eastAsia"/>
        </w:rPr>
      </w:pPr>
      <w:r>
        <w:rPr>
          <w:rFonts w:hint="default" w:ascii="仿宋" w:hAnsi="仿宋" w:eastAsia="仿宋"/>
          <w:sz w:val="32"/>
          <w:szCs w:val="32"/>
        </w:rPr>
        <w:t>1.</w:t>
      </w:r>
      <w:r>
        <w:rPr>
          <w:rFonts w:hint="eastAsia" w:ascii="仿宋" w:hAnsi="仿宋" w:eastAsia="仿宋"/>
          <w:sz w:val="32"/>
          <w:szCs w:val="32"/>
        </w:rPr>
        <w:t>填报排污登记表延续会生成上次填写内容，如有变化请更正。</w:t>
      </w:r>
      <w:r>
        <w:t xml:space="preserve"> </w:t>
      </w:r>
    </w:p>
    <w:p w14:paraId="131BF5D6">
      <w:pPr>
        <w:jc w:val="left"/>
        <w:rPr>
          <w:rFonts w:hint="eastAsia"/>
        </w:rPr>
      </w:pPr>
      <w:r>
        <w:drawing>
          <wp:inline distT="0" distB="0" distL="0" distR="0">
            <wp:extent cx="5274310" cy="2301240"/>
            <wp:effectExtent l="0" t="0" r="254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301240"/>
                    </a:xfrm>
                    <a:prstGeom prst="rect">
                      <a:avLst/>
                    </a:prstGeom>
                  </pic:spPr>
                </pic:pic>
              </a:graphicData>
            </a:graphic>
          </wp:inline>
        </w:drawing>
      </w:r>
    </w:p>
    <w:p w14:paraId="369F118A">
      <w:pPr>
        <w:jc w:val="left"/>
        <w:rPr>
          <w:rFonts w:hint="eastAsia"/>
        </w:rPr>
      </w:pPr>
    </w:p>
    <w:p w14:paraId="4957C1E0">
      <w:pPr>
        <w:jc w:val="left"/>
        <w:rPr>
          <w:rFonts w:hint="eastAsia"/>
        </w:rPr>
      </w:pPr>
      <w:r>
        <w:rPr>
          <w:rFonts w:hint="eastAsia"/>
        </w:rPr>
        <w:drawing>
          <wp:inline distT="0" distB="0" distL="0" distR="0">
            <wp:extent cx="5274310" cy="166052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1660525"/>
                    </a:xfrm>
                    <a:prstGeom prst="rect">
                      <a:avLst/>
                    </a:prstGeom>
                  </pic:spPr>
                </pic:pic>
              </a:graphicData>
            </a:graphic>
          </wp:inline>
        </w:drawing>
      </w:r>
    </w:p>
    <w:p w14:paraId="70623B46">
      <w:pPr>
        <w:ind w:firstLine="640" w:firstLineChars="200"/>
        <w:rPr>
          <w:rFonts w:hint="eastAsia" w:ascii="仿宋" w:hAnsi="仿宋" w:eastAsia="仿宋"/>
          <w:sz w:val="32"/>
          <w:szCs w:val="32"/>
        </w:rPr>
      </w:pPr>
      <w:r>
        <w:rPr>
          <w:rFonts w:hint="default" w:ascii="仿宋" w:hAnsi="仿宋" w:eastAsia="仿宋"/>
          <w:sz w:val="32"/>
          <w:szCs w:val="32"/>
        </w:rPr>
        <w:t>2.</w:t>
      </w:r>
      <w:r>
        <w:rPr>
          <w:rFonts w:hint="eastAsia" w:ascii="仿宋" w:hAnsi="仿宋" w:eastAsia="仿宋"/>
          <w:sz w:val="32"/>
          <w:szCs w:val="32"/>
        </w:rPr>
        <w:t>上图请注意阅读红字说明部分。如需新增请从“添加”进入，如需变更调整请从对应的“编辑”进入。</w:t>
      </w:r>
    </w:p>
    <w:p w14:paraId="1072F6C2">
      <w:pPr>
        <w:rPr>
          <w:rFonts w:ascii="仿宋" w:hAnsi="仿宋" w:eastAsia="仿宋"/>
          <w:sz w:val="32"/>
          <w:szCs w:val="32"/>
        </w:rPr>
      </w:pPr>
      <w:r>
        <w:rPr>
          <w:rFonts w:ascii="仿宋" w:hAnsi="仿宋" w:eastAsia="仿宋"/>
          <w:sz w:val="32"/>
          <w:szCs w:val="32"/>
        </w:rPr>
        <w:drawing>
          <wp:inline distT="0" distB="0" distL="0" distR="0">
            <wp:extent cx="5274310" cy="2378710"/>
            <wp:effectExtent l="0" t="0" r="254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2378710"/>
                    </a:xfrm>
                    <a:prstGeom prst="rect">
                      <a:avLst/>
                    </a:prstGeom>
                  </pic:spPr>
                </pic:pic>
              </a:graphicData>
            </a:graphic>
          </wp:inline>
        </w:drawing>
      </w:r>
    </w:p>
    <w:p w14:paraId="6FCE082D">
      <w:pPr>
        <w:ind w:firstLine="480" w:firstLineChars="150"/>
        <w:rPr>
          <w:rFonts w:hint="eastAsia" w:ascii="仿宋" w:hAnsi="仿宋" w:eastAsia="仿宋"/>
          <w:sz w:val="32"/>
          <w:szCs w:val="32"/>
        </w:rPr>
      </w:pPr>
      <w:r>
        <w:rPr>
          <w:rFonts w:hint="default" w:ascii="仿宋" w:hAnsi="仿宋" w:eastAsia="仿宋"/>
          <w:sz w:val="32"/>
          <w:szCs w:val="32"/>
        </w:rPr>
        <w:t>3.</w:t>
      </w:r>
      <w:r>
        <w:rPr>
          <w:rFonts w:hint="eastAsia" w:ascii="仿宋" w:hAnsi="仿宋" w:eastAsia="仿宋"/>
          <w:sz w:val="32"/>
          <w:szCs w:val="32"/>
        </w:rPr>
        <w:t>废水，废气排放根据企业实际情况填写。</w:t>
      </w:r>
    </w:p>
    <w:p w14:paraId="7CB2D162">
      <w:pPr>
        <w:rPr>
          <w:rFonts w:hint="eastAsia" w:ascii="仿宋" w:hAnsi="仿宋" w:eastAsia="仿宋"/>
          <w:sz w:val="32"/>
          <w:szCs w:val="32"/>
        </w:rPr>
      </w:pPr>
      <w:r>
        <w:rPr>
          <w:rFonts w:hint="eastAsia" w:ascii="仿宋" w:hAnsi="仿宋" w:eastAsia="仿宋"/>
          <w:sz w:val="32"/>
          <w:szCs w:val="32"/>
        </w:rPr>
        <w:drawing>
          <wp:inline distT="0" distB="0" distL="0" distR="0">
            <wp:extent cx="5274310" cy="2298700"/>
            <wp:effectExtent l="0" t="0" r="254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298700"/>
                    </a:xfrm>
                    <a:prstGeom prst="rect">
                      <a:avLst/>
                    </a:prstGeom>
                  </pic:spPr>
                </pic:pic>
              </a:graphicData>
            </a:graphic>
          </wp:inline>
        </w:drawing>
      </w:r>
    </w:p>
    <w:p w14:paraId="5FD0A527">
      <w:pPr>
        <w:ind w:firstLine="480" w:firstLineChars="150"/>
        <w:rPr>
          <w:rFonts w:ascii="仿宋" w:hAnsi="仿宋" w:eastAsia="仿宋"/>
          <w:sz w:val="32"/>
          <w:szCs w:val="32"/>
        </w:rPr>
      </w:pPr>
      <w:r>
        <w:rPr>
          <w:rFonts w:hint="default" w:ascii="仿宋" w:hAnsi="仿宋" w:eastAsia="仿宋"/>
          <w:sz w:val="32"/>
          <w:szCs w:val="32"/>
        </w:rPr>
        <w:t>4.</w:t>
      </w:r>
      <w:r>
        <w:rPr>
          <w:rFonts w:hint="eastAsia" w:ascii="仿宋" w:hAnsi="仿宋" w:eastAsia="仿宋"/>
          <w:sz w:val="32"/>
          <w:szCs w:val="32"/>
        </w:rPr>
        <w:t>上图请特别注意工业噪声部分，该部分为新增都需填写。国民经济行业</w:t>
      </w:r>
      <w:r>
        <w:rPr>
          <w:rFonts w:ascii="仿宋_GB2312" w:hAnsi="仿宋_GB2312" w:eastAsia="仿宋_GB2312" w:cs="仿宋_GB2312"/>
          <w:kern w:val="0"/>
          <w:sz w:val="32"/>
          <w:szCs w:val="32"/>
          <w:shd w:val="clear" w:color="auto" w:fill="FFFFFF"/>
          <w:lang w:bidi="ar"/>
        </w:rPr>
        <w:t>门类为B、C、D</w:t>
      </w:r>
      <w:r>
        <w:rPr>
          <w:rFonts w:hint="eastAsia" w:ascii="仿宋_GB2312" w:hAnsi="仿宋_GB2312" w:eastAsia="仿宋_GB2312" w:cs="仿宋_GB2312"/>
          <w:kern w:val="0"/>
          <w:sz w:val="32"/>
          <w:szCs w:val="32"/>
          <w:shd w:val="clear" w:color="auto" w:fill="FFFFFF"/>
          <w:lang w:bidi="ar"/>
        </w:rPr>
        <w:t>勾选“有”，不属于勾选“无”可从前表中行业类别中判断。</w:t>
      </w:r>
    </w:p>
    <w:p w14:paraId="5BCCAD4D">
      <w:pPr>
        <w:rPr>
          <w:rFonts w:hint="eastAsia" w:ascii="仿宋" w:hAnsi="仿宋" w:eastAsia="仿宋"/>
          <w:sz w:val="32"/>
          <w:szCs w:val="32"/>
        </w:rPr>
      </w:pPr>
      <w:r>
        <w:rPr>
          <w:rFonts w:hint="eastAsia" w:ascii="仿宋" w:hAnsi="仿宋" w:eastAsia="仿宋"/>
          <w:sz w:val="32"/>
          <w:szCs w:val="32"/>
        </w:rPr>
        <w:drawing>
          <wp:inline distT="0" distB="0" distL="0" distR="0">
            <wp:extent cx="5274310" cy="160782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1607820"/>
                    </a:xfrm>
                    <a:prstGeom prst="rect">
                      <a:avLst/>
                    </a:prstGeom>
                  </pic:spPr>
                </pic:pic>
              </a:graphicData>
            </a:graphic>
          </wp:inline>
        </w:drawing>
      </w:r>
    </w:p>
    <w:p w14:paraId="501722DC">
      <w:pPr>
        <w:rPr>
          <w:rFonts w:hint="eastAsia" w:ascii="仿宋" w:hAnsi="仿宋" w:eastAsia="仿宋"/>
          <w:sz w:val="32"/>
          <w:szCs w:val="32"/>
        </w:rPr>
      </w:pPr>
    </w:p>
    <w:p w14:paraId="183CD1E1">
      <w:pPr>
        <w:ind w:firstLine="320" w:firstLineChars="100"/>
        <w:rPr>
          <w:rFonts w:hint="eastAsia" w:ascii="仿宋" w:hAnsi="仿宋" w:eastAsia="仿宋"/>
          <w:sz w:val="32"/>
          <w:szCs w:val="32"/>
        </w:rPr>
      </w:pPr>
      <w:r>
        <w:rPr>
          <w:rFonts w:hint="default" w:ascii="仿宋" w:hAnsi="仿宋" w:eastAsia="仿宋"/>
          <w:sz w:val="32"/>
          <w:szCs w:val="32"/>
        </w:rPr>
        <w:t>5.企业自行</w:t>
      </w:r>
      <w:r>
        <w:rPr>
          <w:rFonts w:hint="eastAsia" w:ascii="仿宋" w:hAnsi="仿宋" w:eastAsia="仿宋"/>
          <w:sz w:val="32"/>
          <w:szCs w:val="32"/>
        </w:rPr>
        <w:t>填写完成检查无误后</w:t>
      </w:r>
      <w:r>
        <w:rPr>
          <w:rFonts w:hint="default" w:ascii="仿宋" w:hAnsi="仿宋" w:eastAsia="仿宋"/>
          <w:sz w:val="32"/>
          <w:szCs w:val="32"/>
        </w:rPr>
        <w:t>，系统会自动生成登记表及回执，企业自行打印留存备查即可</w:t>
      </w:r>
      <w:r>
        <w:rPr>
          <w:rFonts w:hint="eastAsia" w:ascii="仿宋" w:hAnsi="仿宋" w:eastAsia="仿宋"/>
          <w:sz w:val="32"/>
          <w:szCs w:val="32"/>
        </w:rPr>
        <w:t>。</w:t>
      </w:r>
    </w:p>
    <w:p w14:paraId="25B6A3EE">
      <w:pPr>
        <w:rPr>
          <w:rFonts w:hint="eastAsia" w:ascii="仿宋" w:hAnsi="仿宋" w:eastAsia="仿宋"/>
          <w:sz w:val="32"/>
          <w:szCs w:val="32"/>
        </w:rPr>
      </w:pPr>
      <w:r>
        <w:rPr>
          <w:rFonts w:hint="eastAsia" w:ascii="仿宋" w:hAnsi="仿宋" w:eastAsia="仿宋"/>
          <w:sz w:val="32"/>
          <w:szCs w:val="32"/>
        </w:rPr>
        <w:drawing>
          <wp:inline distT="0" distB="0" distL="0" distR="0">
            <wp:extent cx="5501640" cy="3238500"/>
            <wp:effectExtent l="0" t="0" r="3810" b="0"/>
            <wp:docPr id="15" name="图片 15" descr="F:\金国栋\排污许可证\2020\申报指南制作\微信图片_20200330114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F:\金国栋\排污许可证\2020\申报指南制作\微信图片_2020033011413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501640" cy="323850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wYTQ0N2RlYTIwZjE5MTRhM2Y3ZjgyZmZmM2I4NzYifQ=="/>
  </w:docVars>
  <w:rsids>
    <w:rsidRoot w:val="77FD6E66"/>
    <w:rsid w:val="00341DB7"/>
    <w:rsid w:val="00364FB3"/>
    <w:rsid w:val="00462C52"/>
    <w:rsid w:val="00724961"/>
    <w:rsid w:val="00A678CC"/>
    <w:rsid w:val="00B551CD"/>
    <w:rsid w:val="00D1616B"/>
    <w:rsid w:val="00EF33AB"/>
    <w:rsid w:val="34785379"/>
    <w:rsid w:val="6EBAD2D6"/>
    <w:rsid w:val="6FB6435C"/>
    <w:rsid w:val="77FD6E66"/>
    <w:rsid w:val="7FE7B821"/>
    <w:rsid w:val="ABCF5418"/>
    <w:rsid w:val="F6FA32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qFormat/>
    <w:uiPriority w:val="0"/>
    <w:rPr>
      <w:sz w:val="18"/>
      <w:szCs w:val="18"/>
    </w:rPr>
  </w:style>
  <w:style w:type="paragraph" w:styleId="4">
    <w:name w:val="footer"/>
    <w:basedOn w:val="1"/>
    <w:link w:val="14"/>
    <w:qFormat/>
    <w:uiPriority w:val="0"/>
    <w:pPr>
      <w:tabs>
        <w:tab w:val="center" w:pos="4153"/>
        <w:tab w:val="right" w:pos="8306"/>
      </w:tabs>
      <w:snapToGrid w:val="0"/>
      <w:jc w:val="left"/>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7">
    <w:name w:val="Normal (Web)"/>
    <w:basedOn w:val="1"/>
    <w:qFormat/>
    <w:uiPriority w:val="99"/>
    <w:pPr>
      <w:spacing w:beforeAutospacing="1" w:afterAutospacing="1"/>
      <w:jc w:val="left"/>
    </w:pPr>
    <w:rPr>
      <w:rFonts w:cs="Times New Roman"/>
      <w:kern w:val="0"/>
      <w:sz w:val="24"/>
    </w:rPr>
  </w:style>
  <w:style w:type="character" w:styleId="10">
    <w:name w:val="Strong"/>
    <w:basedOn w:val="9"/>
    <w:qFormat/>
    <w:uiPriority w:val="22"/>
    <w:rPr>
      <w:b/>
    </w:rPr>
  </w:style>
  <w:style w:type="character" w:styleId="11">
    <w:name w:val="Emphasis"/>
    <w:basedOn w:val="9"/>
    <w:qFormat/>
    <w:uiPriority w:val="0"/>
    <w:rPr>
      <w:i/>
    </w:rPr>
  </w:style>
  <w:style w:type="character" w:styleId="12">
    <w:name w:val="Hyperlink"/>
    <w:basedOn w:val="9"/>
    <w:qFormat/>
    <w:uiPriority w:val="0"/>
    <w:rPr>
      <w:color w:val="0000FF"/>
      <w:u w:val="single"/>
    </w:rPr>
  </w:style>
  <w:style w:type="character" w:customStyle="1" w:styleId="13">
    <w:name w:val="页眉 Char"/>
    <w:basedOn w:val="9"/>
    <w:link w:val="5"/>
    <w:qFormat/>
    <w:uiPriority w:val="0"/>
    <w:rPr>
      <w:rFonts w:asciiTheme="minorHAnsi" w:hAnsiTheme="minorHAnsi" w:eastAsiaTheme="minorEastAsia" w:cstheme="minorBidi"/>
      <w:kern w:val="2"/>
      <w:sz w:val="18"/>
      <w:szCs w:val="18"/>
    </w:rPr>
  </w:style>
  <w:style w:type="character" w:customStyle="1" w:styleId="14">
    <w:name w:val="页脚 Char"/>
    <w:basedOn w:val="9"/>
    <w:link w:val="4"/>
    <w:qFormat/>
    <w:uiPriority w:val="0"/>
    <w:rPr>
      <w:rFonts w:asciiTheme="minorHAnsi" w:hAnsiTheme="minorHAnsi" w:eastAsiaTheme="minorEastAsia" w:cstheme="minorBidi"/>
      <w:kern w:val="2"/>
      <w:sz w:val="18"/>
      <w:szCs w:val="18"/>
    </w:rPr>
  </w:style>
  <w:style w:type="character" w:customStyle="1" w:styleId="15">
    <w:name w:val="批注框文本 Char"/>
    <w:basedOn w:val="9"/>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NUL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Pages>
  <Words>752</Words>
  <Characters>762</Characters>
  <Lines>19</Lines>
  <Paragraphs>5</Paragraphs>
  <TotalTime>108</TotalTime>
  <ScaleCrop>false</ScaleCrop>
  <LinksUpToDate>false</LinksUpToDate>
  <CharactersWithSpaces>764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2025-04-11T22:09:00Z</dcterms:created>
  <dc:creator>greatwall</dc:creator>
  <cp:lastModifiedBy>ll</cp:lastModifiedBy>
  <cp:lastPrinted>2025-04-12T00:06:00Z</cp:lastPrinted>
  <dcterms:modified xsi:type="dcterms:W3CDTF">2025-05-20T09:50:42Z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B82DA2C050F34A75B6E85DC687D4264B_12</vt:lpwstr>
  </property>
</Properties>
</file>