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009102">
      <w:pPr>
        <w:spacing w:line="252" w:lineRule="auto"/>
        <w:rPr>
          <w:rFonts w:ascii="Arial"/>
          <w:sz w:val="21"/>
        </w:rPr>
      </w:pPr>
    </w:p>
    <w:p w14:paraId="32213D8A">
      <w:pPr>
        <w:spacing w:line="252" w:lineRule="auto"/>
        <w:rPr>
          <w:rFonts w:ascii="Arial"/>
          <w:sz w:val="21"/>
        </w:rPr>
      </w:pPr>
    </w:p>
    <w:p w14:paraId="6A271C03">
      <w:pPr>
        <w:spacing w:line="252" w:lineRule="auto"/>
        <w:rPr>
          <w:rFonts w:ascii="Arial"/>
          <w:sz w:val="21"/>
        </w:rPr>
      </w:pPr>
    </w:p>
    <w:p w14:paraId="6483906C">
      <w:pPr>
        <w:pStyle w:val="2"/>
        <w:spacing w:before="101" w:line="219" w:lineRule="auto"/>
        <w:ind w:left="149"/>
      </w:pPr>
      <w:r>
        <w:rPr>
          <w:spacing w:val="7"/>
        </w:rPr>
        <w:t>附件一：行政处罚信息公示文书格式</w:t>
      </w:r>
    </w:p>
    <w:p w14:paraId="3AFE1580">
      <w:pPr>
        <w:spacing w:before="189" w:line="225" w:lineRule="auto"/>
        <w:ind w:left="3272"/>
        <w:rPr>
          <w:rFonts w:ascii="新宋体" w:hAnsi="新宋体" w:eastAsia="新宋体" w:cs="新宋体"/>
          <w:sz w:val="31"/>
          <w:szCs w:val="31"/>
        </w:rPr>
      </w:pPr>
      <w:r>
        <w:rPr>
          <w:rFonts w:ascii="新宋体" w:hAnsi="新宋体" w:eastAsia="新宋体" w:cs="新宋体"/>
          <w:spacing w:val="7"/>
          <w:sz w:val="31"/>
          <w:szCs w:val="31"/>
        </w:rPr>
        <w:t>行政处罚信息摘要</w:t>
      </w:r>
    </w:p>
    <w:p w14:paraId="66BA6A86">
      <w:pPr>
        <w:spacing w:line="28" w:lineRule="exact"/>
      </w:pPr>
    </w:p>
    <w:tbl>
      <w:tblPr>
        <w:tblStyle w:val="5"/>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8"/>
        <w:gridCol w:w="953"/>
        <w:gridCol w:w="1979"/>
        <w:gridCol w:w="4636"/>
      </w:tblGrid>
      <w:tr w14:paraId="349AB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890" w:type="dxa"/>
            <w:gridSpan w:val="3"/>
            <w:vAlign w:val="top"/>
          </w:tcPr>
          <w:p w14:paraId="71F43AF4">
            <w:pPr>
              <w:pStyle w:val="6"/>
              <w:spacing w:before="139" w:line="214" w:lineRule="auto"/>
              <w:ind w:left="873"/>
            </w:pPr>
            <w:r>
              <w:rPr>
                <w:spacing w:val="-2"/>
              </w:rPr>
              <w:t>行政处罚决定书文号</w:t>
            </w:r>
          </w:p>
        </w:tc>
        <w:tc>
          <w:tcPr>
            <w:tcW w:w="4636" w:type="dxa"/>
            <w:vAlign w:val="top"/>
          </w:tcPr>
          <w:p w14:paraId="71DD9056">
            <w:pPr>
              <w:pStyle w:val="6"/>
              <w:spacing w:before="140" w:line="214" w:lineRule="auto"/>
              <w:ind w:left="745"/>
            </w:pPr>
            <w:r>
              <w:rPr>
                <w:spacing w:val="-2"/>
              </w:rPr>
              <w:t>十四师市监处罚〔2025〕17</w:t>
            </w:r>
            <w:r>
              <w:rPr>
                <w:spacing w:val="-29"/>
              </w:rPr>
              <w:t xml:space="preserve"> </w:t>
            </w:r>
            <w:r>
              <w:rPr>
                <w:spacing w:val="-2"/>
              </w:rPr>
              <w:t>号</w:t>
            </w:r>
          </w:p>
        </w:tc>
      </w:tr>
      <w:tr w14:paraId="50F4DA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8" w:type="dxa"/>
            <w:vMerge w:val="restart"/>
            <w:tcBorders>
              <w:bottom w:val="nil"/>
            </w:tcBorders>
            <w:vAlign w:val="top"/>
          </w:tcPr>
          <w:p w14:paraId="1D36E6F8">
            <w:pPr>
              <w:spacing w:line="454" w:lineRule="auto"/>
              <w:rPr>
                <w:rFonts w:ascii="Arial"/>
                <w:sz w:val="21"/>
              </w:rPr>
            </w:pPr>
          </w:p>
          <w:p w14:paraId="19CF33A2">
            <w:pPr>
              <w:pStyle w:val="6"/>
              <w:spacing w:before="78" w:line="214" w:lineRule="auto"/>
              <w:ind w:left="125"/>
            </w:pPr>
            <w:r>
              <w:rPr>
                <w:spacing w:val="-4"/>
              </w:rPr>
              <w:t>行政处</w:t>
            </w:r>
          </w:p>
          <w:p w14:paraId="24FA0604">
            <w:pPr>
              <w:pStyle w:val="6"/>
              <w:spacing w:before="122" w:line="214" w:lineRule="auto"/>
              <w:ind w:left="138"/>
            </w:pPr>
            <w:r>
              <w:rPr>
                <w:spacing w:val="-8"/>
              </w:rPr>
              <w:t>罚当事</w:t>
            </w:r>
          </w:p>
          <w:p w14:paraId="3436E217">
            <w:pPr>
              <w:pStyle w:val="6"/>
              <w:spacing w:before="123" w:line="307" w:lineRule="auto"/>
              <w:ind w:left="254" w:right="117" w:hanging="127"/>
            </w:pPr>
            <w:r>
              <w:rPr>
                <w:spacing w:val="-4"/>
              </w:rPr>
              <w:t>人基本</w:t>
            </w:r>
            <w:r>
              <w:t xml:space="preserve"> </w:t>
            </w:r>
            <w:r>
              <w:rPr>
                <w:spacing w:val="-10"/>
              </w:rPr>
              <w:t>情况</w:t>
            </w:r>
          </w:p>
        </w:tc>
        <w:tc>
          <w:tcPr>
            <w:tcW w:w="953" w:type="dxa"/>
            <w:vMerge w:val="restart"/>
            <w:tcBorders>
              <w:bottom w:val="nil"/>
            </w:tcBorders>
            <w:vAlign w:val="top"/>
          </w:tcPr>
          <w:p w14:paraId="00B0632D">
            <w:pPr>
              <w:pStyle w:val="6"/>
              <w:spacing w:before="136" w:line="216" w:lineRule="auto"/>
              <w:ind w:left="244"/>
            </w:pPr>
            <w:r>
              <w:rPr>
                <w:spacing w:val="-6"/>
              </w:rPr>
              <w:t>个人</w:t>
            </w:r>
          </w:p>
        </w:tc>
        <w:tc>
          <w:tcPr>
            <w:tcW w:w="1979" w:type="dxa"/>
            <w:vAlign w:val="top"/>
          </w:tcPr>
          <w:p w14:paraId="32702EBE">
            <w:pPr>
              <w:pStyle w:val="6"/>
              <w:spacing w:before="136" w:line="216" w:lineRule="auto"/>
              <w:ind w:left="275"/>
            </w:pPr>
            <w:r>
              <w:rPr>
                <w:spacing w:val="-2"/>
              </w:rPr>
              <w:t>姓名（名称）</w:t>
            </w:r>
          </w:p>
        </w:tc>
        <w:tc>
          <w:tcPr>
            <w:tcW w:w="4636" w:type="dxa"/>
            <w:vAlign w:val="top"/>
          </w:tcPr>
          <w:p w14:paraId="04A147AA">
            <w:pPr>
              <w:pStyle w:val="6"/>
              <w:spacing w:before="137" w:line="228" w:lineRule="auto"/>
              <w:ind w:left="2272"/>
            </w:pPr>
            <w:r>
              <w:t>/</w:t>
            </w:r>
          </w:p>
        </w:tc>
      </w:tr>
      <w:tr w14:paraId="5DE89B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8" w:type="dxa"/>
            <w:vMerge w:val="continue"/>
            <w:tcBorders>
              <w:top w:val="nil"/>
              <w:bottom w:val="nil"/>
            </w:tcBorders>
            <w:vAlign w:val="top"/>
          </w:tcPr>
          <w:p w14:paraId="0B3408C6">
            <w:pPr>
              <w:rPr>
                <w:rFonts w:ascii="Arial"/>
                <w:sz w:val="21"/>
              </w:rPr>
            </w:pPr>
          </w:p>
        </w:tc>
        <w:tc>
          <w:tcPr>
            <w:tcW w:w="953" w:type="dxa"/>
            <w:vMerge w:val="continue"/>
            <w:tcBorders>
              <w:top w:val="nil"/>
            </w:tcBorders>
            <w:vAlign w:val="top"/>
          </w:tcPr>
          <w:p w14:paraId="718F4768">
            <w:pPr>
              <w:rPr>
                <w:rFonts w:ascii="Arial"/>
                <w:sz w:val="21"/>
              </w:rPr>
            </w:pPr>
          </w:p>
        </w:tc>
        <w:tc>
          <w:tcPr>
            <w:tcW w:w="1979" w:type="dxa"/>
            <w:vAlign w:val="top"/>
          </w:tcPr>
          <w:p w14:paraId="64F6A2F6">
            <w:pPr>
              <w:pStyle w:val="6"/>
              <w:spacing w:before="137" w:line="217" w:lineRule="auto"/>
              <w:ind w:left="641"/>
            </w:pPr>
            <w:r>
              <w:rPr>
                <w:spacing w:val="-6"/>
              </w:rPr>
              <w:t>注册号</w:t>
            </w:r>
          </w:p>
        </w:tc>
        <w:tc>
          <w:tcPr>
            <w:tcW w:w="4636" w:type="dxa"/>
            <w:vAlign w:val="top"/>
          </w:tcPr>
          <w:p w14:paraId="35FCC737">
            <w:pPr>
              <w:pStyle w:val="6"/>
              <w:spacing w:before="136" w:line="229" w:lineRule="auto"/>
              <w:ind w:left="2272"/>
            </w:pPr>
            <w:r>
              <w:t>/</w:t>
            </w:r>
          </w:p>
        </w:tc>
      </w:tr>
      <w:tr w14:paraId="37FFBC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8" w:type="dxa"/>
            <w:vMerge w:val="continue"/>
            <w:tcBorders>
              <w:top w:val="nil"/>
              <w:bottom w:val="nil"/>
            </w:tcBorders>
            <w:vAlign w:val="top"/>
          </w:tcPr>
          <w:p w14:paraId="717EE280">
            <w:pPr>
              <w:rPr>
                <w:rFonts w:ascii="Arial"/>
                <w:sz w:val="21"/>
              </w:rPr>
            </w:pPr>
          </w:p>
        </w:tc>
        <w:tc>
          <w:tcPr>
            <w:tcW w:w="953" w:type="dxa"/>
            <w:vMerge w:val="restart"/>
            <w:tcBorders>
              <w:bottom w:val="nil"/>
            </w:tcBorders>
            <w:vAlign w:val="top"/>
          </w:tcPr>
          <w:p w14:paraId="7DCE8D80">
            <w:pPr>
              <w:pStyle w:val="6"/>
              <w:spacing w:before="137" w:line="214" w:lineRule="auto"/>
              <w:ind w:left="248"/>
            </w:pPr>
            <w:r>
              <w:rPr>
                <w:spacing w:val="-8"/>
              </w:rPr>
              <w:t>单位</w:t>
            </w:r>
          </w:p>
        </w:tc>
        <w:tc>
          <w:tcPr>
            <w:tcW w:w="1979" w:type="dxa"/>
            <w:vAlign w:val="top"/>
          </w:tcPr>
          <w:p w14:paraId="3C9EC361">
            <w:pPr>
              <w:pStyle w:val="6"/>
              <w:spacing w:before="137" w:line="216" w:lineRule="auto"/>
              <w:ind w:left="751"/>
            </w:pPr>
            <w:r>
              <w:rPr>
                <w:spacing w:val="-3"/>
              </w:rPr>
              <w:t>名称</w:t>
            </w:r>
          </w:p>
        </w:tc>
        <w:tc>
          <w:tcPr>
            <w:tcW w:w="4636" w:type="dxa"/>
            <w:vAlign w:val="top"/>
          </w:tcPr>
          <w:p w14:paraId="1D9CEC9E">
            <w:pPr>
              <w:pStyle w:val="6"/>
              <w:spacing w:before="137" w:line="214" w:lineRule="auto"/>
              <w:ind w:left="767"/>
            </w:pPr>
            <w:r>
              <w:rPr>
                <w:spacing w:val="-2"/>
              </w:rPr>
              <w:t>新疆众聚新粮油有限责任公司</w:t>
            </w:r>
          </w:p>
        </w:tc>
      </w:tr>
      <w:tr w14:paraId="754D0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8" w:type="dxa"/>
            <w:vMerge w:val="continue"/>
            <w:tcBorders>
              <w:top w:val="nil"/>
              <w:bottom w:val="nil"/>
            </w:tcBorders>
            <w:vAlign w:val="top"/>
          </w:tcPr>
          <w:p w14:paraId="4B8C63B6">
            <w:pPr>
              <w:rPr>
                <w:rFonts w:ascii="Arial"/>
                <w:sz w:val="21"/>
              </w:rPr>
            </w:pPr>
          </w:p>
        </w:tc>
        <w:tc>
          <w:tcPr>
            <w:tcW w:w="953" w:type="dxa"/>
            <w:vMerge w:val="continue"/>
            <w:tcBorders>
              <w:top w:val="nil"/>
              <w:bottom w:val="nil"/>
            </w:tcBorders>
            <w:vAlign w:val="top"/>
          </w:tcPr>
          <w:p w14:paraId="5C253920">
            <w:pPr>
              <w:rPr>
                <w:rFonts w:ascii="Arial"/>
                <w:sz w:val="21"/>
              </w:rPr>
            </w:pPr>
          </w:p>
        </w:tc>
        <w:tc>
          <w:tcPr>
            <w:tcW w:w="1979" w:type="dxa"/>
            <w:vAlign w:val="top"/>
          </w:tcPr>
          <w:p w14:paraId="5037F53C">
            <w:pPr>
              <w:pStyle w:val="6"/>
              <w:spacing w:before="137" w:line="217" w:lineRule="auto"/>
              <w:ind w:left="641"/>
            </w:pPr>
            <w:r>
              <w:rPr>
                <w:spacing w:val="-6"/>
              </w:rPr>
              <w:t>注册号</w:t>
            </w:r>
          </w:p>
        </w:tc>
        <w:tc>
          <w:tcPr>
            <w:tcW w:w="4636" w:type="dxa"/>
            <w:vAlign w:val="top"/>
          </w:tcPr>
          <w:p w14:paraId="0DE0A906">
            <w:pPr>
              <w:pStyle w:val="6"/>
              <w:spacing w:before="137" w:line="229" w:lineRule="auto"/>
              <w:ind w:left="1255"/>
            </w:pPr>
            <w:r>
              <w:rPr>
                <w:spacing w:val="-2"/>
              </w:rPr>
              <w:t>91659009MAC96C299C</w:t>
            </w:r>
          </w:p>
        </w:tc>
      </w:tr>
      <w:tr w14:paraId="0DEB73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958" w:type="dxa"/>
            <w:vMerge w:val="continue"/>
            <w:tcBorders>
              <w:top w:val="nil"/>
            </w:tcBorders>
            <w:vAlign w:val="top"/>
          </w:tcPr>
          <w:p w14:paraId="10C3C871">
            <w:pPr>
              <w:rPr>
                <w:rFonts w:ascii="Arial"/>
                <w:sz w:val="21"/>
              </w:rPr>
            </w:pPr>
          </w:p>
        </w:tc>
        <w:tc>
          <w:tcPr>
            <w:tcW w:w="953" w:type="dxa"/>
            <w:vMerge w:val="continue"/>
            <w:tcBorders>
              <w:top w:val="nil"/>
            </w:tcBorders>
            <w:vAlign w:val="top"/>
          </w:tcPr>
          <w:p w14:paraId="5ACC6BDE">
            <w:pPr>
              <w:rPr>
                <w:rFonts w:ascii="Arial"/>
                <w:sz w:val="21"/>
              </w:rPr>
            </w:pPr>
          </w:p>
        </w:tc>
        <w:tc>
          <w:tcPr>
            <w:tcW w:w="1979" w:type="dxa"/>
            <w:vAlign w:val="top"/>
          </w:tcPr>
          <w:p w14:paraId="35E8312D">
            <w:pPr>
              <w:pStyle w:val="6"/>
              <w:spacing w:before="137" w:line="268" w:lineRule="auto"/>
              <w:ind w:left="403" w:right="147" w:hanging="239"/>
            </w:pPr>
            <w:r>
              <w:rPr>
                <w:spacing w:val="-3"/>
              </w:rPr>
              <w:t>法定代表人（负</w:t>
            </w:r>
            <w:r>
              <w:rPr>
                <w:spacing w:val="2"/>
              </w:rPr>
              <w:t xml:space="preserve"> </w:t>
            </w:r>
            <w:r>
              <w:rPr>
                <w:spacing w:val="-4"/>
              </w:rPr>
              <w:t>责人）姓名</w:t>
            </w:r>
          </w:p>
        </w:tc>
        <w:tc>
          <w:tcPr>
            <w:tcW w:w="4636" w:type="dxa"/>
            <w:vAlign w:val="top"/>
          </w:tcPr>
          <w:p w14:paraId="03C2E3EC">
            <w:pPr>
              <w:pStyle w:val="6"/>
              <w:spacing w:before="138" w:line="215" w:lineRule="auto"/>
              <w:ind w:left="2011"/>
            </w:pPr>
            <w:r>
              <w:rPr>
                <w:spacing w:val="-20"/>
              </w:rPr>
              <w:t>肖春权</w:t>
            </w:r>
          </w:p>
        </w:tc>
      </w:tr>
      <w:tr w14:paraId="0C7A3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3890" w:type="dxa"/>
            <w:gridSpan w:val="3"/>
            <w:vAlign w:val="top"/>
          </w:tcPr>
          <w:p w14:paraId="1C3BD2FD">
            <w:pPr>
              <w:pStyle w:val="6"/>
              <w:spacing w:before="138" w:line="213" w:lineRule="auto"/>
              <w:ind w:left="1236"/>
            </w:pPr>
            <w:r>
              <w:rPr>
                <w:spacing w:val="-3"/>
              </w:rPr>
              <w:t>违法行为类型</w:t>
            </w:r>
          </w:p>
        </w:tc>
        <w:tc>
          <w:tcPr>
            <w:tcW w:w="4636" w:type="dxa"/>
            <w:vAlign w:val="top"/>
          </w:tcPr>
          <w:p w14:paraId="4B9A5347">
            <w:pPr>
              <w:pStyle w:val="6"/>
              <w:spacing w:before="138" w:line="214" w:lineRule="auto"/>
              <w:ind w:left="179"/>
            </w:pPr>
            <w:r>
              <w:rPr>
                <w:spacing w:val="-2"/>
              </w:rPr>
              <w:t>生产污染物含量超过食品安全国家标准限</w:t>
            </w:r>
          </w:p>
          <w:p w14:paraId="197E994B">
            <w:pPr>
              <w:pStyle w:val="6"/>
              <w:spacing w:before="123" w:line="216" w:lineRule="auto"/>
              <w:ind w:left="1849"/>
            </w:pPr>
            <w:r>
              <w:rPr>
                <w:spacing w:val="-4"/>
              </w:rPr>
              <w:t>量的食品</w:t>
            </w:r>
          </w:p>
        </w:tc>
      </w:tr>
      <w:tr w14:paraId="136A2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3890" w:type="dxa"/>
            <w:gridSpan w:val="3"/>
            <w:vAlign w:val="top"/>
          </w:tcPr>
          <w:p w14:paraId="7CE3D3EC">
            <w:pPr>
              <w:pStyle w:val="6"/>
              <w:spacing w:before="138" w:line="214" w:lineRule="auto"/>
              <w:ind w:left="1233"/>
            </w:pPr>
            <w:r>
              <w:rPr>
                <w:spacing w:val="-2"/>
              </w:rPr>
              <w:t>行政处罚内容</w:t>
            </w:r>
          </w:p>
        </w:tc>
        <w:tc>
          <w:tcPr>
            <w:tcW w:w="4636" w:type="dxa"/>
            <w:vAlign w:val="top"/>
          </w:tcPr>
          <w:p w14:paraId="45842E11">
            <w:pPr>
              <w:pStyle w:val="6"/>
              <w:spacing w:before="139" w:line="214" w:lineRule="auto"/>
              <w:ind w:left="131"/>
            </w:pPr>
            <w:r>
              <w:rPr>
                <w:spacing w:val="-5"/>
              </w:rPr>
              <w:t>1.没收违法所得</w:t>
            </w:r>
            <w:r>
              <w:rPr>
                <w:spacing w:val="-39"/>
              </w:rPr>
              <w:t xml:space="preserve"> </w:t>
            </w:r>
            <w:r>
              <w:rPr>
                <w:spacing w:val="-5"/>
              </w:rPr>
              <w:t>660</w:t>
            </w:r>
            <w:r>
              <w:rPr>
                <w:spacing w:val="-42"/>
              </w:rPr>
              <w:t xml:space="preserve"> </w:t>
            </w:r>
            <w:r>
              <w:rPr>
                <w:spacing w:val="-5"/>
              </w:rPr>
              <w:t>元；</w:t>
            </w:r>
          </w:p>
          <w:p w14:paraId="67B5CA89">
            <w:pPr>
              <w:pStyle w:val="6"/>
              <w:spacing w:before="121" w:line="214" w:lineRule="auto"/>
              <w:ind w:left="125"/>
            </w:pPr>
            <w:r>
              <w:rPr>
                <w:spacing w:val="-5"/>
              </w:rPr>
              <w:t>2.没收已定量装原香花生油</w:t>
            </w:r>
            <w:r>
              <w:rPr>
                <w:spacing w:val="-28"/>
              </w:rPr>
              <w:t xml:space="preserve"> </w:t>
            </w:r>
            <w:r>
              <w:rPr>
                <w:spacing w:val="-5"/>
              </w:rPr>
              <w:t>37</w:t>
            </w:r>
            <w:r>
              <w:rPr>
                <w:spacing w:val="-47"/>
              </w:rPr>
              <w:t xml:space="preserve"> </w:t>
            </w:r>
            <w:r>
              <w:rPr>
                <w:spacing w:val="-5"/>
              </w:rPr>
              <w:t>瓶</w:t>
            </w:r>
            <w:r>
              <w:rPr>
                <w:spacing w:val="-35"/>
              </w:rPr>
              <w:t xml:space="preserve"> </w:t>
            </w:r>
            <w:r>
              <w:rPr>
                <w:spacing w:val="-5"/>
              </w:rPr>
              <w:t>165</w:t>
            </w:r>
            <w:r>
              <w:rPr>
                <w:spacing w:val="-45"/>
              </w:rPr>
              <w:t xml:space="preserve"> </w:t>
            </w:r>
            <w:r>
              <w:rPr>
                <w:spacing w:val="-5"/>
              </w:rPr>
              <w:t>升。</w:t>
            </w:r>
          </w:p>
        </w:tc>
      </w:tr>
      <w:tr w14:paraId="43B0F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3890" w:type="dxa"/>
            <w:gridSpan w:val="3"/>
            <w:vAlign w:val="top"/>
          </w:tcPr>
          <w:p w14:paraId="1A2CD2C2">
            <w:pPr>
              <w:pStyle w:val="6"/>
              <w:spacing w:before="139" w:line="214" w:lineRule="auto"/>
              <w:ind w:left="516"/>
            </w:pPr>
            <w:r>
              <w:rPr>
                <w:spacing w:val="-2"/>
              </w:rPr>
              <w:t>作出行政处罚决定机关名称</w:t>
            </w:r>
          </w:p>
        </w:tc>
        <w:tc>
          <w:tcPr>
            <w:tcW w:w="4636" w:type="dxa"/>
            <w:vAlign w:val="top"/>
          </w:tcPr>
          <w:p w14:paraId="24619D01">
            <w:pPr>
              <w:pStyle w:val="6"/>
              <w:spacing w:before="139" w:line="214" w:lineRule="auto"/>
              <w:ind w:left="1016"/>
            </w:pPr>
            <w:r>
              <w:rPr>
                <w:spacing w:val="-2"/>
              </w:rPr>
              <w:t>第十四师市场监督管理局</w:t>
            </w:r>
          </w:p>
        </w:tc>
      </w:tr>
      <w:tr w14:paraId="127A2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890" w:type="dxa"/>
            <w:gridSpan w:val="3"/>
            <w:vAlign w:val="top"/>
          </w:tcPr>
          <w:p w14:paraId="0ABF8C16">
            <w:pPr>
              <w:pStyle w:val="6"/>
              <w:spacing w:before="140" w:line="214" w:lineRule="auto"/>
              <w:ind w:left="756"/>
            </w:pPr>
            <w:r>
              <w:rPr>
                <w:spacing w:val="-2"/>
              </w:rPr>
              <w:t>作出行政处罚决定日期</w:t>
            </w:r>
          </w:p>
        </w:tc>
        <w:tc>
          <w:tcPr>
            <w:tcW w:w="4636" w:type="dxa"/>
            <w:vAlign w:val="top"/>
          </w:tcPr>
          <w:p w14:paraId="1E3797F9">
            <w:pPr>
              <w:pStyle w:val="6"/>
              <w:spacing w:before="141" w:line="215" w:lineRule="auto"/>
              <w:ind w:left="1404"/>
            </w:pPr>
            <w:r>
              <w:rPr>
                <w:spacing w:val="-9"/>
              </w:rPr>
              <w:t>2025</w:t>
            </w:r>
            <w:r>
              <w:rPr>
                <w:spacing w:val="-48"/>
              </w:rPr>
              <w:t xml:space="preserve"> </w:t>
            </w:r>
            <w:r>
              <w:rPr>
                <w:spacing w:val="-9"/>
              </w:rPr>
              <w:t>年</w:t>
            </w:r>
            <w:r>
              <w:rPr>
                <w:spacing w:val="-39"/>
              </w:rPr>
              <w:t xml:space="preserve"> </w:t>
            </w:r>
            <w:r>
              <w:rPr>
                <w:spacing w:val="-9"/>
              </w:rPr>
              <w:t>6</w:t>
            </w:r>
            <w:r>
              <w:rPr>
                <w:spacing w:val="-38"/>
              </w:rPr>
              <w:t xml:space="preserve"> </w:t>
            </w:r>
            <w:r>
              <w:rPr>
                <w:spacing w:val="-9"/>
              </w:rPr>
              <w:t>月</w:t>
            </w:r>
            <w:r>
              <w:rPr>
                <w:spacing w:val="-42"/>
              </w:rPr>
              <w:t xml:space="preserve"> </w:t>
            </w:r>
            <w:r>
              <w:rPr>
                <w:spacing w:val="-9"/>
              </w:rPr>
              <w:t>25 日</w:t>
            </w:r>
          </w:p>
        </w:tc>
      </w:tr>
    </w:tbl>
    <w:p w14:paraId="130CE7C2">
      <w:pPr>
        <w:spacing w:line="251" w:lineRule="auto"/>
        <w:rPr>
          <w:rFonts w:ascii="Arial"/>
          <w:sz w:val="21"/>
        </w:rPr>
      </w:pPr>
    </w:p>
    <w:p w14:paraId="03AA83E7">
      <w:pPr>
        <w:spacing w:line="251" w:lineRule="auto"/>
        <w:rPr>
          <w:rFonts w:ascii="Arial"/>
          <w:sz w:val="21"/>
        </w:rPr>
      </w:pPr>
    </w:p>
    <w:p w14:paraId="217D6569">
      <w:pPr>
        <w:spacing w:line="251" w:lineRule="auto"/>
        <w:rPr>
          <w:rFonts w:ascii="Arial"/>
          <w:sz w:val="21"/>
        </w:rPr>
      </w:pPr>
    </w:p>
    <w:p w14:paraId="4494DFB8">
      <w:pPr>
        <w:spacing w:line="252" w:lineRule="auto"/>
        <w:rPr>
          <w:rFonts w:ascii="Arial"/>
          <w:sz w:val="21"/>
        </w:rPr>
      </w:pPr>
    </w:p>
    <w:p w14:paraId="1447BF56">
      <w:pPr>
        <w:spacing w:before="167" w:line="186" w:lineRule="auto"/>
        <w:ind w:left="2122"/>
        <w:outlineLvl w:val="0"/>
        <w:rPr>
          <w:rFonts w:ascii="方正小标宋简体" w:hAnsi="方正小标宋简体" w:eastAsia="方正小标宋简体" w:cs="方正小标宋简体"/>
          <w:sz w:val="43"/>
          <w:szCs w:val="43"/>
        </w:rPr>
      </w:pPr>
      <w:r>
        <w:rPr>
          <w:rFonts w:ascii="方正小标宋简体" w:hAnsi="方正小标宋简体" w:eastAsia="方正小标宋简体" w:cs="方正小标宋简体"/>
          <w:spacing w:val="9"/>
          <w:sz w:val="43"/>
          <w:szCs w:val="43"/>
        </w:rPr>
        <w:t>第十四师市场监督管理局</w:t>
      </w:r>
    </w:p>
    <w:p w14:paraId="41C1D109">
      <w:pPr>
        <w:spacing w:before="1" w:line="237" w:lineRule="auto"/>
        <w:ind w:left="3002"/>
        <w:outlineLvl w:val="0"/>
        <w:rPr>
          <w:rFonts w:ascii="方正小标宋简体" w:hAnsi="方正小标宋简体" w:eastAsia="方正小标宋简体" w:cs="方正小标宋简体"/>
          <w:sz w:val="43"/>
          <w:szCs w:val="43"/>
        </w:rPr>
      </w:pPr>
      <w:r>
        <w:rPr>
          <w:rFonts w:ascii="方正小标宋简体" w:hAnsi="方正小标宋简体" w:eastAsia="方正小标宋简体" w:cs="方正小标宋简体"/>
          <w:spacing w:val="8"/>
          <w:sz w:val="43"/>
          <w:szCs w:val="43"/>
        </w:rPr>
        <w:t>行政处罚决定书</w:t>
      </w:r>
    </w:p>
    <w:p w14:paraId="699433A7">
      <w:pPr>
        <w:pStyle w:val="2"/>
        <w:spacing w:before="6" w:line="220" w:lineRule="auto"/>
        <w:ind w:left="2441"/>
      </w:pPr>
      <w:r>
        <w:rPr>
          <w:spacing w:val="5"/>
          <w:u w:val="single" w:color="auto"/>
        </w:rPr>
        <w:t>十四师</w:t>
      </w:r>
      <w:r>
        <w:rPr>
          <w:spacing w:val="5"/>
        </w:rPr>
        <w:t>市监</w:t>
      </w:r>
      <w:r>
        <w:rPr>
          <w:spacing w:val="5"/>
          <w:u w:val="single" w:color="auto"/>
        </w:rPr>
        <w:t>处罚</w:t>
      </w:r>
      <w:r>
        <w:rPr>
          <w:spacing w:val="5"/>
        </w:rPr>
        <w:t>〔</w:t>
      </w:r>
      <w:r>
        <w:rPr>
          <w:rFonts w:ascii="Times New Roman" w:hAnsi="Times New Roman" w:eastAsia="Times New Roman" w:cs="Times New Roman"/>
          <w:spacing w:val="5"/>
          <w:u w:val="single" w:color="auto"/>
        </w:rPr>
        <w:t>2025</w:t>
      </w:r>
      <w:r>
        <w:rPr>
          <w:spacing w:val="5"/>
        </w:rPr>
        <w:t>〕</w:t>
      </w:r>
      <w:r>
        <w:rPr>
          <w:rFonts w:ascii="Times New Roman" w:hAnsi="Times New Roman" w:eastAsia="Times New Roman" w:cs="Times New Roman"/>
          <w:spacing w:val="5"/>
          <w:u w:val="single" w:color="auto"/>
        </w:rPr>
        <w:t>17</w:t>
      </w:r>
      <w:r>
        <w:rPr>
          <w:rFonts w:ascii="Times New Roman" w:hAnsi="Times New Roman" w:eastAsia="Times New Roman" w:cs="Times New Roman"/>
          <w:spacing w:val="40"/>
          <w:u w:val="single" w:color="auto"/>
        </w:rPr>
        <w:t xml:space="preserve"> </w:t>
      </w:r>
      <w:r>
        <w:rPr>
          <w:spacing w:val="5"/>
        </w:rPr>
        <w:t>号</w:t>
      </w:r>
    </w:p>
    <w:p w14:paraId="69A78D11">
      <w:pPr>
        <w:spacing w:line="312" w:lineRule="auto"/>
        <w:rPr>
          <w:rFonts w:ascii="Arial"/>
          <w:sz w:val="21"/>
        </w:rPr>
      </w:pPr>
    </w:p>
    <w:p w14:paraId="3F1529B2">
      <w:pPr>
        <w:spacing w:line="312" w:lineRule="auto"/>
        <w:rPr>
          <w:rFonts w:ascii="Arial"/>
          <w:sz w:val="21"/>
        </w:rPr>
      </w:pPr>
    </w:p>
    <w:p w14:paraId="724420AF">
      <w:pPr>
        <w:pStyle w:val="2"/>
        <w:tabs>
          <w:tab w:val="left" w:pos="8955"/>
        </w:tabs>
        <w:spacing w:before="101" w:line="333" w:lineRule="auto"/>
        <w:ind w:left="132" w:firstLine="33"/>
        <w:jc w:val="both"/>
      </w:pPr>
      <w:r>
        <w:rPr>
          <w:spacing w:val="1"/>
        </w:rPr>
        <w:t>当事人：</w:t>
      </w:r>
      <w:r>
        <w:rPr>
          <w:spacing w:val="1"/>
          <w:u w:val="single" w:color="auto"/>
        </w:rPr>
        <w:t>新疆众聚新粮油有限责任公司</w:t>
      </w:r>
      <w:r>
        <w:rPr>
          <w:u w:val="single" w:color="auto"/>
        </w:rPr>
        <w:tab/>
      </w:r>
      <w:r>
        <w:t xml:space="preserve"> </w:t>
      </w:r>
      <w:r>
        <w:rPr>
          <w:spacing w:val="8"/>
        </w:rPr>
        <w:t>主体资格证照名称：</w:t>
      </w:r>
      <w:r>
        <w:rPr>
          <w:spacing w:val="8"/>
          <w:u w:val="single" w:color="auto"/>
        </w:rPr>
        <w:t>营业执照</w:t>
      </w:r>
      <w:r>
        <w:rPr>
          <w:u w:val="single" w:color="auto"/>
        </w:rPr>
        <w:tab/>
      </w:r>
      <w:r>
        <w:t xml:space="preserve"> </w:t>
      </w:r>
      <w:r>
        <w:rPr>
          <w:spacing w:val="6"/>
        </w:rPr>
        <w:t>统一社会信用代码：</w:t>
      </w:r>
      <w:r>
        <w:rPr>
          <w:spacing w:val="6"/>
          <w:u w:val="single" w:color="auto"/>
        </w:rPr>
        <w:t>91659009</w:t>
      </w:r>
      <w:r>
        <w:rPr>
          <w:u w:val="single" w:color="auto"/>
        </w:rPr>
        <w:t>MAC</w:t>
      </w:r>
      <w:r>
        <w:rPr>
          <w:spacing w:val="6"/>
          <w:u w:val="single" w:color="auto"/>
        </w:rPr>
        <w:t>96C299C</w:t>
      </w:r>
      <w:r>
        <w:rPr>
          <w:u w:val="single" w:color="auto"/>
        </w:rPr>
        <w:tab/>
      </w:r>
      <w:r>
        <w:t xml:space="preserve"> </w:t>
      </w:r>
      <w:r>
        <w:rPr>
          <w:spacing w:val="-5"/>
        </w:rPr>
        <w:t>住所：</w:t>
      </w:r>
      <w:r>
        <w:rPr>
          <w:spacing w:val="-5"/>
          <w:u w:val="single" w:color="auto"/>
        </w:rPr>
        <w:t>新疆昆玉市昆泉镇团结路</w:t>
      </w:r>
      <w:r>
        <w:rPr>
          <w:spacing w:val="-56"/>
          <w:u w:val="single" w:color="auto"/>
        </w:rPr>
        <w:t xml:space="preserve"> </w:t>
      </w:r>
      <w:r>
        <w:rPr>
          <w:spacing w:val="-5"/>
          <w:u w:val="single" w:color="auto"/>
        </w:rPr>
        <w:t>7-12-1</w:t>
      </w:r>
      <w:r>
        <w:rPr>
          <w:spacing w:val="-58"/>
          <w:u w:val="single" w:color="auto"/>
        </w:rPr>
        <w:t xml:space="preserve"> </w:t>
      </w:r>
      <w:r>
        <w:rPr>
          <w:spacing w:val="-5"/>
          <w:u w:val="single" w:color="auto"/>
        </w:rPr>
        <w:t xml:space="preserve">房屋                </w:t>
      </w:r>
      <w:r>
        <w:rPr>
          <w:spacing w:val="-6"/>
          <w:u w:val="single" w:color="auto"/>
        </w:rPr>
        <w:t xml:space="preserve">   </w:t>
      </w:r>
    </w:p>
    <w:p w14:paraId="57D36CFE">
      <w:pPr>
        <w:spacing w:line="333" w:lineRule="auto"/>
        <w:sectPr>
          <w:footerReference r:id="rId5" w:type="default"/>
          <w:pgSz w:w="11906" w:h="16840"/>
          <w:pgMar w:top="1431" w:right="1474" w:bottom="1092" w:left="1475" w:header="0" w:footer="930" w:gutter="0"/>
          <w:cols w:space="720" w:num="1"/>
        </w:sectPr>
      </w:pPr>
    </w:p>
    <w:p w14:paraId="360A6464">
      <w:pPr>
        <w:pStyle w:val="2"/>
        <w:spacing w:before="141" w:line="321" w:lineRule="auto"/>
        <w:ind w:left="3" w:firstLine="650"/>
        <w:jc w:val="both"/>
      </w:pPr>
      <w:r>
        <w:rPr>
          <w:spacing w:val="9"/>
        </w:rPr>
        <w:t>2024年7月26日，新疆生产建设兵团市场监督管理局委托上</w:t>
      </w:r>
      <w:r>
        <w:rPr>
          <w:spacing w:val="11"/>
        </w:rPr>
        <w:t xml:space="preserve"> </w:t>
      </w:r>
      <w:r>
        <w:rPr>
          <w:spacing w:val="17"/>
        </w:rPr>
        <w:t>海微谱检测认证有限公司对当事人生产的原香花生油进行食品</w:t>
      </w:r>
      <w:r>
        <w:rPr>
          <w:spacing w:val="1"/>
        </w:rPr>
        <w:t xml:space="preserve"> </w:t>
      </w:r>
      <w:r>
        <w:rPr>
          <w:spacing w:val="10"/>
        </w:rPr>
        <w:t>安全监督抽检，2024年8月28日，我局收到上海微谱</w:t>
      </w:r>
      <w:r>
        <w:rPr>
          <w:spacing w:val="9"/>
        </w:rPr>
        <w:t>检测认证有</w:t>
      </w:r>
      <w:r>
        <w:t xml:space="preserve"> </w:t>
      </w:r>
      <w:r>
        <w:rPr>
          <w:spacing w:val="3"/>
        </w:rPr>
        <w:t>限公司出具的检验报告</w:t>
      </w:r>
      <w:r>
        <w:rPr>
          <w:spacing w:val="-32"/>
        </w:rPr>
        <w:t xml:space="preserve"> </w:t>
      </w:r>
      <w:r>
        <w:rPr>
          <w:spacing w:val="3"/>
        </w:rPr>
        <w:t>(</w:t>
      </w:r>
      <w:r>
        <w:rPr>
          <w:spacing w:val="-56"/>
        </w:rPr>
        <w:t xml:space="preserve"> </w:t>
      </w:r>
      <w:r>
        <w:rPr>
          <w:spacing w:val="3"/>
        </w:rPr>
        <w:t>№:</w:t>
      </w:r>
      <w:r>
        <w:t>SH</w:t>
      </w:r>
      <w:r>
        <w:rPr>
          <w:spacing w:val="3"/>
        </w:rPr>
        <w:t>2024052122</w:t>
      </w:r>
      <w:r>
        <w:rPr>
          <w:spacing w:val="-84"/>
        </w:rPr>
        <w:t>），</w:t>
      </w:r>
      <w:r>
        <w:rPr>
          <w:spacing w:val="3"/>
        </w:rPr>
        <w:t>检验报告显示“经</w:t>
      </w:r>
      <w:r>
        <w:t xml:space="preserve"> </w:t>
      </w:r>
      <w:r>
        <w:rPr>
          <w:spacing w:val="4"/>
        </w:rPr>
        <w:t>抽样检验，苯并[a]芘项目不符合</w:t>
      </w:r>
      <w:r>
        <w:t>GB</w:t>
      </w:r>
      <w:r>
        <w:rPr>
          <w:spacing w:val="4"/>
        </w:rPr>
        <w:t>2762-2022《食品安全国家标</w:t>
      </w:r>
      <w:r>
        <w:rPr>
          <w:spacing w:val="15"/>
        </w:rPr>
        <w:t xml:space="preserve"> </w:t>
      </w:r>
      <w:r>
        <w:rPr>
          <w:spacing w:val="9"/>
        </w:rPr>
        <w:t>准 食品中污染物限量》要求，检验结论为不合格</w:t>
      </w:r>
      <w:r>
        <w:rPr>
          <w:spacing w:val="8"/>
        </w:rPr>
        <w:t>。”</w:t>
      </w:r>
    </w:p>
    <w:p w14:paraId="678C11F7">
      <w:pPr>
        <w:pStyle w:val="2"/>
        <w:spacing w:before="9" w:line="321" w:lineRule="auto"/>
        <w:ind w:left="7" w:firstLine="644"/>
        <w:jc w:val="both"/>
      </w:pPr>
      <w:r>
        <w:rPr>
          <w:spacing w:val="9"/>
        </w:rPr>
        <w:t>为进一步查明事实，我局于2024年9月26日进行立案调查，</w:t>
      </w:r>
      <w:r>
        <w:rPr>
          <w:spacing w:val="16"/>
        </w:rPr>
        <w:t xml:space="preserve"> </w:t>
      </w:r>
      <w:r>
        <w:rPr>
          <w:spacing w:val="9"/>
        </w:rPr>
        <w:t>2024年11月21日调查终结，于20</w:t>
      </w:r>
      <w:r>
        <w:rPr>
          <w:spacing w:val="8"/>
        </w:rPr>
        <w:t>24年12月2日将该案移送给第十</w:t>
      </w:r>
      <w:r>
        <w:t xml:space="preserve"> </w:t>
      </w:r>
      <w:r>
        <w:rPr>
          <w:spacing w:val="5"/>
        </w:rPr>
        <w:t>四师公安局，并依据《市场监督管理行政处罚程序规定》第七十</w:t>
      </w:r>
      <w:r>
        <w:rPr>
          <w:spacing w:val="4"/>
        </w:rPr>
        <w:t xml:space="preserve"> 七条的规定进行结案处理。2024年12月13日，我局收到《和田垦</w:t>
      </w:r>
      <w:r>
        <w:rPr>
          <w:spacing w:val="18"/>
        </w:rPr>
        <w:t xml:space="preserve"> </w:t>
      </w:r>
      <w:r>
        <w:t>区公安局不予立案通知书》。2025年1月2</w:t>
      </w:r>
      <w:r>
        <w:rPr>
          <w:spacing w:val="-1"/>
        </w:rPr>
        <w:t>0日，经新疆生产建设兵</w:t>
      </w:r>
      <w:r>
        <w:t xml:space="preserve"> </w:t>
      </w:r>
      <w:r>
        <w:rPr>
          <w:spacing w:val="17"/>
        </w:rPr>
        <w:t>团和田垦区人民检察院审查认为和田垦区公安局说明的</w:t>
      </w:r>
      <w:r>
        <w:rPr>
          <w:spacing w:val="16"/>
        </w:rPr>
        <w:t>不立案</w:t>
      </w:r>
      <w:r>
        <w:t xml:space="preserve"> </w:t>
      </w:r>
      <w:r>
        <w:rPr>
          <w:spacing w:val="4"/>
        </w:rPr>
        <w:t>理由成立。</w:t>
      </w:r>
    </w:p>
    <w:p w14:paraId="54DC5586">
      <w:pPr>
        <w:pStyle w:val="2"/>
        <w:spacing w:line="218" w:lineRule="auto"/>
        <w:ind w:left="654"/>
      </w:pPr>
      <w:r>
        <w:rPr>
          <w:spacing w:val="7"/>
        </w:rPr>
        <w:t>2025年1月23日，我局重新对该案进行立案调查。</w:t>
      </w:r>
    </w:p>
    <w:p w14:paraId="3BBC8454">
      <w:pPr>
        <w:pStyle w:val="2"/>
        <w:spacing w:before="175" w:line="321" w:lineRule="auto"/>
        <w:ind w:firstLine="654"/>
      </w:pPr>
      <w:r>
        <w:rPr>
          <w:spacing w:val="9"/>
        </w:rPr>
        <w:t>2024年7月26日，新疆生产建设兵团市场监督管理局委托上</w:t>
      </w:r>
      <w:r>
        <w:rPr>
          <w:spacing w:val="11"/>
        </w:rPr>
        <w:t xml:space="preserve"> </w:t>
      </w:r>
      <w:r>
        <w:rPr>
          <w:spacing w:val="17"/>
        </w:rPr>
        <w:t>海微谱检测认证有限公司对当事人生产的原香花生油进行食品</w:t>
      </w:r>
      <w:r>
        <w:rPr>
          <w:spacing w:val="5"/>
        </w:rPr>
        <w:t xml:space="preserve"> </w:t>
      </w:r>
      <w:r>
        <w:rPr>
          <w:spacing w:val="11"/>
        </w:rPr>
        <w:t>安全监督抽检。现场完成已定量装的原香花生油抽样1批次</w:t>
      </w:r>
      <w:r>
        <w:rPr>
          <w:spacing w:val="10"/>
        </w:rPr>
        <w:t>，样</w:t>
      </w:r>
      <w:r>
        <w:t xml:space="preserve"> </w:t>
      </w:r>
      <w:r>
        <w:rPr>
          <w:spacing w:val="6"/>
        </w:rPr>
        <w:t>品数量为6瓶（含备样数量3瓶</w:t>
      </w:r>
      <w:r>
        <w:rPr>
          <w:spacing w:val="-51"/>
        </w:rPr>
        <w:t>），</w:t>
      </w:r>
      <w:r>
        <w:rPr>
          <w:spacing w:val="6"/>
        </w:rPr>
        <w:t>生产日期为2024年3月8</w:t>
      </w:r>
      <w:r>
        <w:rPr>
          <w:spacing w:val="-82"/>
        </w:rPr>
        <w:t xml:space="preserve"> </w:t>
      </w:r>
      <w:r>
        <w:rPr>
          <w:spacing w:val="6"/>
        </w:rPr>
        <w:t>日。抽</w:t>
      </w:r>
      <w:r>
        <w:t xml:space="preserve"> </w:t>
      </w:r>
      <w:r>
        <w:rPr>
          <w:spacing w:val="9"/>
        </w:rPr>
        <w:t>检过程符合《食品安全抽样检验管理办法》的相关规定。</w:t>
      </w:r>
    </w:p>
    <w:p w14:paraId="0D4FA559">
      <w:pPr>
        <w:pStyle w:val="2"/>
        <w:spacing w:before="3" w:line="321" w:lineRule="auto"/>
        <w:ind w:left="6" w:right="2" w:firstLine="648"/>
        <w:jc w:val="both"/>
      </w:pPr>
      <w:r>
        <w:rPr>
          <w:spacing w:val="9"/>
        </w:rPr>
        <w:t>2024年8月28日，我局收到上海微谱检测认证有限公司出具</w:t>
      </w:r>
      <w:r>
        <w:rPr>
          <w:spacing w:val="11"/>
        </w:rPr>
        <w:t xml:space="preserve"> </w:t>
      </w:r>
      <w:r>
        <w:rPr>
          <w:spacing w:val="2"/>
        </w:rPr>
        <w:t>的检验报告</w:t>
      </w:r>
      <w:r>
        <w:rPr>
          <w:spacing w:val="-21"/>
        </w:rPr>
        <w:t xml:space="preserve"> </w:t>
      </w:r>
      <w:r>
        <w:rPr>
          <w:spacing w:val="2"/>
        </w:rPr>
        <w:t>(</w:t>
      </w:r>
      <w:r>
        <w:rPr>
          <w:spacing w:val="-55"/>
        </w:rPr>
        <w:t xml:space="preserve"> </w:t>
      </w:r>
      <w:r>
        <w:rPr>
          <w:spacing w:val="2"/>
        </w:rPr>
        <w:t>№:</w:t>
      </w:r>
      <w:r>
        <w:t>SH</w:t>
      </w:r>
      <w:r>
        <w:rPr>
          <w:spacing w:val="2"/>
        </w:rPr>
        <w:t>2024052122）1份，检验报告显示该批次原香</w:t>
      </w:r>
      <w:r>
        <w:t xml:space="preserve"> </w:t>
      </w:r>
      <w:r>
        <w:rPr>
          <w:spacing w:val="5"/>
        </w:rPr>
        <w:t>花生油样品数量为6瓶，其中备样数量为3瓶</w:t>
      </w:r>
      <w:r>
        <w:rPr>
          <w:spacing w:val="4"/>
        </w:rPr>
        <w:t>，检验项目为酸价 (</w:t>
      </w:r>
    </w:p>
    <w:p w14:paraId="3C2BB2E9">
      <w:pPr>
        <w:spacing w:line="321" w:lineRule="auto"/>
        <w:sectPr>
          <w:headerReference r:id="rId6" w:type="default"/>
          <w:footerReference r:id="rId7" w:type="default"/>
          <w:pgSz w:w="11906" w:h="16840"/>
          <w:pgMar w:top="2678" w:right="1473" w:bottom="1092" w:left="1597" w:header="2187" w:footer="930" w:gutter="0"/>
          <w:cols w:space="720" w:num="1"/>
        </w:sectPr>
      </w:pPr>
    </w:p>
    <w:p w14:paraId="49B83158">
      <w:pPr>
        <w:spacing w:line="249" w:lineRule="auto"/>
        <w:rPr>
          <w:rFonts w:ascii="Arial"/>
          <w:sz w:val="21"/>
        </w:rPr>
      </w:pPr>
    </w:p>
    <w:p w14:paraId="4B5429B3">
      <w:pPr>
        <w:spacing w:line="249" w:lineRule="auto"/>
        <w:rPr>
          <w:rFonts w:ascii="Arial"/>
          <w:sz w:val="21"/>
        </w:rPr>
      </w:pPr>
    </w:p>
    <w:p w14:paraId="0FD0EB3E">
      <w:pPr>
        <w:spacing w:line="249" w:lineRule="auto"/>
        <w:rPr>
          <w:rFonts w:ascii="Arial"/>
          <w:sz w:val="21"/>
        </w:rPr>
      </w:pPr>
    </w:p>
    <w:p w14:paraId="18D69307">
      <w:pPr>
        <w:spacing w:line="250" w:lineRule="auto"/>
        <w:rPr>
          <w:rFonts w:ascii="Arial"/>
          <w:sz w:val="21"/>
        </w:rPr>
      </w:pPr>
    </w:p>
    <w:p w14:paraId="5DE97182">
      <w:pPr>
        <w:spacing w:line="250" w:lineRule="auto"/>
        <w:rPr>
          <w:rFonts w:ascii="Arial"/>
          <w:sz w:val="21"/>
        </w:rPr>
      </w:pPr>
    </w:p>
    <w:p w14:paraId="26D204FA">
      <w:pPr>
        <w:spacing w:line="250" w:lineRule="auto"/>
        <w:rPr>
          <w:rFonts w:ascii="Arial"/>
          <w:sz w:val="21"/>
        </w:rPr>
      </w:pPr>
    </w:p>
    <w:p w14:paraId="51EF9C12">
      <w:pPr>
        <w:spacing w:line="250" w:lineRule="auto"/>
        <w:rPr>
          <w:rFonts w:ascii="Arial"/>
          <w:sz w:val="21"/>
        </w:rPr>
      </w:pPr>
    </w:p>
    <w:p w14:paraId="47E60718">
      <w:pPr>
        <w:pStyle w:val="2"/>
        <w:spacing w:before="101" w:line="321" w:lineRule="auto"/>
        <w:ind w:left="5" w:firstLine="2"/>
        <w:jc w:val="both"/>
      </w:pPr>
      <w:r>
        <w:t>KOH</w:t>
      </w:r>
      <w:r>
        <w:rPr>
          <w:spacing w:val="4"/>
        </w:rPr>
        <w:t>）、</w:t>
      </w:r>
      <w:r>
        <w:rPr>
          <w:spacing w:val="-89"/>
        </w:rPr>
        <w:t xml:space="preserve"> </w:t>
      </w:r>
      <w:r>
        <w:rPr>
          <w:spacing w:val="4"/>
        </w:rPr>
        <w:t>过氧化值</w:t>
      </w:r>
      <w:r>
        <w:rPr>
          <w:spacing w:val="-80"/>
        </w:rPr>
        <w:t xml:space="preserve"> </w:t>
      </w:r>
      <w:r>
        <w:rPr>
          <w:spacing w:val="4"/>
        </w:rPr>
        <w:t>、苯并</w:t>
      </w:r>
      <w:r>
        <w:rPr>
          <w:spacing w:val="-39"/>
        </w:rPr>
        <w:t xml:space="preserve"> </w:t>
      </w:r>
      <w:r>
        <w:rPr>
          <w:spacing w:val="4"/>
        </w:rPr>
        <w:t>[a]芘</w:t>
      </w:r>
      <w:r>
        <w:rPr>
          <w:spacing w:val="-80"/>
        </w:rPr>
        <w:t xml:space="preserve"> </w:t>
      </w:r>
      <w:r>
        <w:rPr>
          <w:spacing w:val="4"/>
        </w:rPr>
        <w:t>、</w:t>
      </w:r>
      <w:r>
        <w:rPr>
          <w:spacing w:val="-93"/>
        </w:rPr>
        <w:t xml:space="preserve"> </w:t>
      </w:r>
      <w:r>
        <w:rPr>
          <w:spacing w:val="4"/>
        </w:rPr>
        <w:t>黄</w:t>
      </w:r>
      <w:r>
        <w:rPr>
          <w:spacing w:val="-66"/>
        </w:rPr>
        <w:t xml:space="preserve"> </w:t>
      </w:r>
      <w:r>
        <w:rPr>
          <w:spacing w:val="4"/>
        </w:rPr>
        <w:t>曲霉毒</w:t>
      </w:r>
      <w:r>
        <w:rPr>
          <w:spacing w:val="-93"/>
        </w:rPr>
        <w:t xml:space="preserve"> </w:t>
      </w:r>
      <w:r>
        <w:rPr>
          <w:spacing w:val="4"/>
        </w:rPr>
        <w:t>素B1</w:t>
      </w:r>
      <w:r>
        <w:rPr>
          <w:spacing w:val="-92"/>
        </w:rPr>
        <w:t xml:space="preserve"> </w:t>
      </w:r>
      <w:r>
        <w:rPr>
          <w:spacing w:val="4"/>
        </w:rPr>
        <w:t>等</w:t>
      </w:r>
      <w:r>
        <w:rPr>
          <w:spacing w:val="-92"/>
        </w:rPr>
        <w:t xml:space="preserve"> </w:t>
      </w:r>
      <w:r>
        <w:rPr>
          <w:spacing w:val="4"/>
        </w:rPr>
        <w:t>8项</w:t>
      </w:r>
      <w:r>
        <w:rPr>
          <w:spacing w:val="-84"/>
        </w:rPr>
        <w:t xml:space="preserve"> </w:t>
      </w:r>
      <w:r>
        <w:rPr>
          <w:spacing w:val="4"/>
        </w:rPr>
        <w:t>。按</w:t>
      </w:r>
      <w:r>
        <w:rPr>
          <w:spacing w:val="-83"/>
        </w:rPr>
        <w:t xml:space="preserve"> </w:t>
      </w:r>
      <w:r>
        <w:rPr>
          <w:spacing w:val="4"/>
        </w:rPr>
        <w:t>照</w:t>
      </w:r>
      <w:r>
        <w:t xml:space="preserve"> GB</w:t>
      </w:r>
      <w:r>
        <w:rPr>
          <w:spacing w:val="6"/>
        </w:rPr>
        <w:t>2762-2022《食品安全国家标准 食品中污染物限量》的要求，</w:t>
      </w:r>
      <w:r>
        <w:t xml:space="preserve"> </w:t>
      </w:r>
      <w:r>
        <w:rPr>
          <w:spacing w:val="10"/>
        </w:rPr>
        <w:t>苯并[a]芘项目的标准指标为≤</w:t>
      </w:r>
      <w:r>
        <w:rPr>
          <w:spacing w:val="-120"/>
        </w:rPr>
        <w:t xml:space="preserve"> </w:t>
      </w:r>
      <w:r>
        <w:rPr>
          <w:spacing w:val="10"/>
        </w:rPr>
        <w:t>10</w:t>
      </w:r>
      <w:r>
        <w:rPr>
          <w:rFonts w:ascii="MS UI Gothic" w:hAnsi="MS UI Gothic" w:eastAsia="MS UI Gothic" w:cs="MS UI Gothic"/>
          <w:spacing w:val="10"/>
        </w:rPr>
        <w:t>㎍</w:t>
      </w:r>
      <w:r>
        <w:rPr>
          <w:spacing w:val="10"/>
        </w:rPr>
        <w:t>/</w:t>
      </w:r>
      <w:r>
        <w:t>kg</w:t>
      </w:r>
      <w:r>
        <w:rPr>
          <w:spacing w:val="10"/>
        </w:rPr>
        <w:t>，实测值为61</w:t>
      </w:r>
      <w:r>
        <w:rPr>
          <w:spacing w:val="9"/>
        </w:rPr>
        <w:t>.1</w:t>
      </w:r>
      <w:r>
        <w:rPr>
          <w:rFonts w:ascii="MS UI Gothic" w:hAnsi="MS UI Gothic" w:eastAsia="MS UI Gothic" w:cs="MS UI Gothic"/>
          <w:spacing w:val="9"/>
        </w:rPr>
        <w:t>㎍</w:t>
      </w:r>
      <w:r>
        <w:rPr>
          <w:spacing w:val="9"/>
        </w:rPr>
        <w:t>/</w:t>
      </w:r>
      <w:r>
        <w:t>kg</w:t>
      </w:r>
      <w:r>
        <w:rPr>
          <w:spacing w:val="9"/>
        </w:rPr>
        <w:t>，</w:t>
      </w:r>
      <w:r>
        <w:t xml:space="preserve"> </w:t>
      </w:r>
      <w:r>
        <w:rPr>
          <w:spacing w:val="5"/>
        </w:rPr>
        <w:t>不符合</w:t>
      </w:r>
      <w:r>
        <w:t>GB</w:t>
      </w:r>
      <w:r>
        <w:rPr>
          <w:spacing w:val="5"/>
        </w:rPr>
        <w:t xml:space="preserve">2762-2022《食品安全国家标准 </w:t>
      </w:r>
      <w:r>
        <w:rPr>
          <w:spacing w:val="4"/>
        </w:rPr>
        <w:t>食品中污染物限量》要</w:t>
      </w:r>
      <w:r>
        <w:t xml:space="preserve"> </w:t>
      </w:r>
      <w:r>
        <w:rPr>
          <w:spacing w:val="8"/>
        </w:rPr>
        <w:t>求，检验结论为不合格。</w:t>
      </w:r>
    </w:p>
    <w:p w14:paraId="78F39F1F">
      <w:pPr>
        <w:pStyle w:val="2"/>
        <w:spacing w:before="14" w:line="321" w:lineRule="auto"/>
        <w:ind w:right="38" w:firstLine="658"/>
        <w:jc w:val="both"/>
      </w:pPr>
      <w:r>
        <w:rPr>
          <w:spacing w:val="9"/>
        </w:rPr>
        <w:t>2024年8月28日，我局执法人员依法向当事人送达检验报告</w:t>
      </w:r>
      <w:r>
        <w:rPr>
          <w:spacing w:val="11"/>
        </w:rPr>
        <w:t xml:space="preserve"> </w:t>
      </w:r>
      <w:r>
        <w:rPr>
          <w:spacing w:val="1"/>
        </w:rPr>
        <w:t>,</w:t>
      </w:r>
      <w:r>
        <w:rPr>
          <w:spacing w:val="53"/>
        </w:rPr>
        <w:t xml:space="preserve"> </w:t>
      </w:r>
      <w:r>
        <w:rPr>
          <w:spacing w:val="1"/>
        </w:rPr>
        <w:t>2024年9月5</w:t>
      </w:r>
      <w:r>
        <w:rPr>
          <w:spacing w:val="-84"/>
        </w:rPr>
        <w:t xml:space="preserve"> </w:t>
      </w:r>
      <w:r>
        <w:rPr>
          <w:spacing w:val="1"/>
        </w:rPr>
        <w:t>日，当事人向新疆生产建设兵团市场监督管理局提</w:t>
      </w:r>
      <w:r>
        <w:t xml:space="preserve"> </w:t>
      </w:r>
      <w:r>
        <w:rPr>
          <w:spacing w:val="3"/>
        </w:rPr>
        <w:t>出复检申请。2024年9月5</w:t>
      </w:r>
      <w:r>
        <w:rPr>
          <w:spacing w:val="-81"/>
        </w:rPr>
        <w:t xml:space="preserve"> </w:t>
      </w:r>
      <w:r>
        <w:rPr>
          <w:spacing w:val="3"/>
        </w:rPr>
        <w:t>日，新疆生产建设</w:t>
      </w:r>
      <w:r>
        <w:rPr>
          <w:spacing w:val="2"/>
        </w:rPr>
        <w:t>兵团市场监督管理局</w:t>
      </w:r>
      <w:r>
        <w:t xml:space="preserve"> 受理当事人复检申请，并出具《受理通知书》（No.BCJ-2024-005</w:t>
      </w:r>
      <w:r>
        <w:rPr>
          <w:spacing w:val="2"/>
        </w:rPr>
        <w:t xml:space="preserve"> </w:t>
      </w:r>
      <w:r>
        <w:rPr>
          <w:spacing w:val="5"/>
        </w:rPr>
        <w:t>),</w:t>
      </w:r>
      <w:r>
        <w:rPr>
          <w:spacing w:val="107"/>
        </w:rPr>
        <w:t xml:space="preserve"> </w:t>
      </w:r>
      <w:r>
        <w:rPr>
          <w:spacing w:val="5"/>
        </w:rPr>
        <w:t>确定南京海关动植物与食品检测中心为复检机构，</w:t>
      </w:r>
      <w:r>
        <w:rPr>
          <w:spacing w:val="-92"/>
        </w:rPr>
        <w:t xml:space="preserve"> </w:t>
      </w:r>
      <w:r>
        <w:rPr>
          <w:spacing w:val="5"/>
        </w:rPr>
        <w:t>出具《复</w:t>
      </w:r>
      <w:r>
        <w:t xml:space="preserve"> </w:t>
      </w:r>
      <w:r>
        <w:rPr>
          <w:spacing w:val="3"/>
        </w:rPr>
        <w:t>检机构确认通知书》，</w:t>
      </w:r>
      <w:r>
        <w:rPr>
          <w:spacing w:val="-84"/>
        </w:rPr>
        <w:t xml:space="preserve"> </w:t>
      </w:r>
      <w:r>
        <w:rPr>
          <w:spacing w:val="3"/>
        </w:rPr>
        <w:t>由检验机构上海微谱检测认证有限公司把</w:t>
      </w:r>
      <w:r>
        <w:t xml:space="preserve"> </w:t>
      </w:r>
      <w:r>
        <w:rPr>
          <w:spacing w:val="5"/>
        </w:rPr>
        <w:t>备用样品邮寄至复检机构。复检机构使用备用样品进行检验，出</w:t>
      </w:r>
      <w:r>
        <w:rPr>
          <w:spacing w:val="15"/>
        </w:rPr>
        <w:t xml:space="preserve"> </w:t>
      </w:r>
      <w:r>
        <w:rPr>
          <w:spacing w:val="10"/>
        </w:rPr>
        <w:t>具检验报告，2024年9月23日，我局收到复检机构南京海关动植</w:t>
      </w:r>
      <w:r>
        <w:t xml:space="preserve"> </w:t>
      </w:r>
      <w:r>
        <w:rPr>
          <w:spacing w:val="10"/>
        </w:rPr>
        <w:t>物与食品检测中心出具的检验报告（</w:t>
      </w:r>
      <w:r>
        <w:t>FF</w:t>
      </w:r>
      <w:r>
        <w:rPr>
          <w:spacing w:val="10"/>
        </w:rPr>
        <w:t>24-10640）1份，报告显</w:t>
      </w:r>
      <w:r>
        <w:rPr>
          <w:spacing w:val="3"/>
        </w:rPr>
        <w:t xml:space="preserve"> </w:t>
      </w:r>
      <w:r>
        <w:rPr>
          <w:spacing w:val="11"/>
        </w:rPr>
        <w:t>示该批次原香花生油样品数量为3瓶，无备样，检验项目为苯并</w:t>
      </w:r>
      <w:r>
        <w:rPr>
          <w:spacing w:val="2"/>
        </w:rPr>
        <w:t xml:space="preserve"> </w:t>
      </w:r>
      <w:r>
        <w:rPr>
          <w:spacing w:val="10"/>
        </w:rPr>
        <w:t>（a）芘，按照</w:t>
      </w:r>
      <w:r>
        <w:t>GB</w:t>
      </w:r>
      <w:r>
        <w:rPr>
          <w:spacing w:val="10"/>
        </w:rPr>
        <w:t>2762-2022《食品安全国</w:t>
      </w:r>
      <w:r>
        <w:rPr>
          <w:spacing w:val="9"/>
        </w:rPr>
        <w:t>家标准 食品中污染物</w:t>
      </w:r>
      <w:r>
        <w:t xml:space="preserve"> </w:t>
      </w:r>
      <w:r>
        <w:rPr>
          <w:spacing w:val="4"/>
        </w:rPr>
        <w:t>限量》的要求，苯并（a）芘项目的标准指标为≤</w:t>
      </w:r>
      <w:r>
        <w:rPr>
          <w:spacing w:val="-116"/>
        </w:rPr>
        <w:t xml:space="preserve"> </w:t>
      </w:r>
      <w:r>
        <w:rPr>
          <w:spacing w:val="4"/>
        </w:rPr>
        <w:t>10</w:t>
      </w:r>
      <w:r>
        <w:rPr>
          <w:rFonts w:ascii="MS UI Gothic" w:hAnsi="MS UI Gothic" w:eastAsia="MS UI Gothic" w:cs="MS UI Gothic"/>
          <w:spacing w:val="4"/>
        </w:rPr>
        <w:t>㎍</w:t>
      </w:r>
      <w:r>
        <w:rPr>
          <w:spacing w:val="4"/>
        </w:rPr>
        <w:t>/</w:t>
      </w:r>
      <w:r>
        <w:t>kg</w:t>
      </w:r>
      <w:r>
        <w:rPr>
          <w:spacing w:val="4"/>
        </w:rPr>
        <w:t>，实测</w:t>
      </w:r>
      <w:r>
        <w:t xml:space="preserve"> </w:t>
      </w:r>
      <w:r>
        <w:rPr>
          <w:spacing w:val="9"/>
        </w:rPr>
        <w:t>值为69.3</w:t>
      </w:r>
      <w:r>
        <w:rPr>
          <w:rFonts w:ascii="MS UI Gothic" w:hAnsi="MS UI Gothic" w:eastAsia="MS UI Gothic" w:cs="MS UI Gothic"/>
          <w:spacing w:val="9"/>
        </w:rPr>
        <w:t>㎍</w:t>
      </w:r>
      <w:r>
        <w:rPr>
          <w:spacing w:val="9"/>
        </w:rPr>
        <w:t>/</w:t>
      </w:r>
      <w:r>
        <w:t>kg</w:t>
      </w:r>
      <w:r>
        <w:rPr>
          <w:spacing w:val="9"/>
        </w:rPr>
        <w:t>，不符合</w:t>
      </w:r>
      <w:r>
        <w:t>GB</w:t>
      </w:r>
      <w:r>
        <w:rPr>
          <w:spacing w:val="9"/>
        </w:rPr>
        <w:t>2762-2022《食品安全国家标准 食品</w:t>
      </w:r>
      <w:r>
        <w:rPr>
          <w:spacing w:val="13"/>
        </w:rPr>
        <w:t xml:space="preserve"> </w:t>
      </w:r>
      <w:r>
        <w:rPr>
          <w:spacing w:val="9"/>
        </w:rPr>
        <w:t>中污染物限量》要求，检验结论为不合格。</w:t>
      </w:r>
    </w:p>
    <w:p w14:paraId="08ABBB24">
      <w:pPr>
        <w:pStyle w:val="2"/>
        <w:spacing w:before="2" w:line="321" w:lineRule="auto"/>
        <w:ind w:left="4" w:right="38" w:firstLine="637"/>
        <w:jc w:val="both"/>
      </w:pPr>
      <w:r>
        <w:rPr>
          <w:spacing w:val="5"/>
        </w:rPr>
        <w:t>依据《食品安全抽样检验管理办法》第三十五条第一款“复</w:t>
      </w:r>
      <w:r>
        <w:rPr>
          <w:spacing w:val="4"/>
        </w:rPr>
        <w:t xml:space="preserve"> </w:t>
      </w:r>
      <w:r>
        <w:rPr>
          <w:spacing w:val="5"/>
        </w:rPr>
        <w:t>检机构应当自收到备份样品之日起10个工作日内，向市场监督管</w:t>
      </w:r>
      <w:r>
        <w:rPr>
          <w:spacing w:val="9"/>
        </w:rPr>
        <w:t xml:space="preserve"> </w:t>
      </w:r>
      <w:r>
        <w:rPr>
          <w:spacing w:val="5"/>
        </w:rPr>
        <w:t>理部门提交复检结论。市场监督管理部门与复检机构对时限另有</w:t>
      </w:r>
    </w:p>
    <w:p w14:paraId="390BFC1E">
      <w:pPr>
        <w:spacing w:line="321" w:lineRule="auto"/>
        <w:sectPr>
          <w:headerReference r:id="rId8" w:type="default"/>
          <w:footerReference r:id="rId9" w:type="default"/>
          <w:pgSz w:w="11906" w:h="16840"/>
          <w:pgMar w:top="400" w:right="1435" w:bottom="1092" w:left="1593" w:header="0" w:footer="930" w:gutter="0"/>
          <w:cols w:space="720" w:num="1"/>
        </w:sectPr>
      </w:pPr>
    </w:p>
    <w:p w14:paraId="1CDA5019">
      <w:pPr>
        <w:spacing w:line="249" w:lineRule="auto"/>
        <w:rPr>
          <w:rFonts w:ascii="Arial"/>
          <w:sz w:val="21"/>
        </w:rPr>
      </w:pPr>
    </w:p>
    <w:p w14:paraId="03AD934A">
      <w:pPr>
        <w:spacing w:line="249" w:lineRule="auto"/>
        <w:rPr>
          <w:rFonts w:ascii="Arial"/>
          <w:sz w:val="21"/>
        </w:rPr>
      </w:pPr>
    </w:p>
    <w:p w14:paraId="4EB6C76D">
      <w:pPr>
        <w:spacing w:line="249" w:lineRule="auto"/>
        <w:rPr>
          <w:rFonts w:ascii="Arial"/>
          <w:sz w:val="21"/>
        </w:rPr>
      </w:pPr>
    </w:p>
    <w:p w14:paraId="45F9BA90">
      <w:pPr>
        <w:spacing w:line="249" w:lineRule="auto"/>
        <w:rPr>
          <w:rFonts w:ascii="Arial"/>
          <w:sz w:val="21"/>
        </w:rPr>
      </w:pPr>
    </w:p>
    <w:p w14:paraId="28C48CC4">
      <w:pPr>
        <w:spacing w:line="249" w:lineRule="auto"/>
        <w:rPr>
          <w:rFonts w:ascii="Arial"/>
          <w:sz w:val="21"/>
        </w:rPr>
      </w:pPr>
    </w:p>
    <w:p w14:paraId="5D5C182B">
      <w:pPr>
        <w:spacing w:line="250" w:lineRule="auto"/>
        <w:rPr>
          <w:rFonts w:ascii="Arial"/>
          <w:sz w:val="21"/>
        </w:rPr>
      </w:pPr>
    </w:p>
    <w:p w14:paraId="5B06B1A9">
      <w:pPr>
        <w:spacing w:line="250" w:lineRule="auto"/>
        <w:rPr>
          <w:rFonts w:ascii="Arial"/>
          <w:sz w:val="21"/>
        </w:rPr>
      </w:pPr>
    </w:p>
    <w:p w14:paraId="03AD3BF3">
      <w:pPr>
        <w:pStyle w:val="2"/>
        <w:spacing w:before="101" w:line="321" w:lineRule="auto"/>
        <w:ind w:left="44" w:hanging="22"/>
      </w:pPr>
      <w:r>
        <w:rPr>
          <w:spacing w:val="6"/>
        </w:rPr>
        <w:t>约定的，从其约定。复检机构出具的复检结论为最终检验结论。</w:t>
      </w:r>
      <w:r>
        <w:rPr>
          <w:spacing w:val="10"/>
        </w:rPr>
        <w:t xml:space="preserve"> </w:t>
      </w:r>
      <w:r>
        <w:rPr>
          <w:spacing w:val="3"/>
        </w:rPr>
        <w:t>…</w:t>
      </w:r>
      <w:r>
        <w:rPr>
          <w:spacing w:val="-86"/>
        </w:rPr>
        <w:t xml:space="preserve"> </w:t>
      </w:r>
      <w:r>
        <w:rPr>
          <w:spacing w:val="3"/>
        </w:rPr>
        <w:t>…”的规定，复检结论为最终检验结论。</w:t>
      </w:r>
    </w:p>
    <w:p w14:paraId="48613C60">
      <w:pPr>
        <w:pStyle w:val="2"/>
        <w:spacing w:before="14" w:line="321" w:lineRule="auto"/>
        <w:ind w:right="7" w:firstLine="643"/>
        <w:jc w:val="both"/>
      </w:pPr>
      <w:r>
        <w:rPr>
          <w:spacing w:val="17"/>
        </w:rPr>
        <w:t>本次抽检由检验机构工作人员从当事人食品生产成品库待</w:t>
      </w:r>
      <w:r>
        <w:rPr>
          <w:spacing w:val="14"/>
        </w:rPr>
        <w:t xml:space="preserve"> </w:t>
      </w:r>
      <w:r>
        <w:rPr>
          <w:spacing w:val="4"/>
        </w:rPr>
        <w:t>销产品中随机抽取，样品数量包含检验样品和复检样品，符合《</w:t>
      </w:r>
      <w:r>
        <w:rPr>
          <w:spacing w:val="18"/>
        </w:rPr>
        <w:t xml:space="preserve"> </w:t>
      </w:r>
      <w:r>
        <w:rPr>
          <w:spacing w:val="5"/>
        </w:rPr>
        <w:t>食品安全抽样检验管理办法》第十五条第二款“抽样人员可以从</w:t>
      </w:r>
      <w:r>
        <w:rPr>
          <w:spacing w:val="12"/>
        </w:rPr>
        <w:t xml:space="preserve"> </w:t>
      </w:r>
      <w:r>
        <w:rPr>
          <w:spacing w:val="5"/>
        </w:rPr>
        <w:t>食品经营者的经营场所、仓库以及食品生产者的成品库待销产品</w:t>
      </w:r>
      <w:r>
        <w:rPr>
          <w:spacing w:val="12"/>
        </w:rPr>
        <w:t xml:space="preserve"> </w:t>
      </w:r>
      <w:r>
        <w:rPr>
          <w:spacing w:val="-6"/>
        </w:rPr>
        <w:t>中随机抽取样品，不得由食品生产经营者自行提供样品。”、第三</w:t>
      </w:r>
      <w:r>
        <w:rPr>
          <w:spacing w:val="17"/>
        </w:rPr>
        <w:t xml:space="preserve"> </w:t>
      </w:r>
      <w:r>
        <w:rPr>
          <w:spacing w:val="5"/>
        </w:rPr>
        <w:t>款“抽样数量原则上应当满足检验和复检的要求。”的规定。检</w:t>
      </w:r>
      <w:r>
        <w:rPr>
          <w:spacing w:val="13"/>
        </w:rPr>
        <w:t xml:space="preserve"> </w:t>
      </w:r>
      <w:r>
        <w:rPr>
          <w:spacing w:val="10"/>
        </w:rPr>
        <w:t>验机构和复检机构检验标准均为</w:t>
      </w:r>
      <w:r>
        <w:t>GB</w:t>
      </w:r>
      <w:r>
        <w:rPr>
          <w:spacing w:val="10"/>
        </w:rPr>
        <w:t>2762-2022《食品安全国</w:t>
      </w:r>
      <w:r>
        <w:rPr>
          <w:spacing w:val="9"/>
        </w:rPr>
        <w:t>家标</w:t>
      </w:r>
      <w:r>
        <w:t xml:space="preserve"> 准 食品中污染物限量》，该标准现行有效，符合食品安全抽样检 </w:t>
      </w:r>
      <w:r>
        <w:rPr>
          <w:spacing w:val="5"/>
        </w:rPr>
        <w:t>验管理办法第二十三条第一款“食品安全监督抽检应当采用食</w:t>
      </w:r>
      <w:r>
        <w:rPr>
          <w:spacing w:val="12"/>
        </w:rPr>
        <w:t xml:space="preserve"> </w:t>
      </w:r>
      <w:r>
        <w:rPr>
          <w:spacing w:val="7"/>
        </w:rPr>
        <w:t>品安全标准规定的检验项目和检验方法。没有食品安全标</w:t>
      </w:r>
      <w:r>
        <w:rPr>
          <w:spacing w:val="6"/>
        </w:rPr>
        <w:t>准的，</w:t>
      </w:r>
      <w:r>
        <w:t xml:space="preserve"> </w:t>
      </w:r>
      <w:r>
        <w:rPr>
          <w:spacing w:val="5"/>
        </w:rPr>
        <w:t>应当采用依照法律法规制定的临时限量值、临时检验方法或者补</w:t>
      </w:r>
      <w:r>
        <w:rPr>
          <w:spacing w:val="15"/>
        </w:rPr>
        <w:t xml:space="preserve"> </w:t>
      </w:r>
      <w:r>
        <w:rPr>
          <w:spacing w:val="-7"/>
        </w:rPr>
        <w:t>充检验方法。”的规定。</w:t>
      </w:r>
    </w:p>
    <w:p w14:paraId="6C1DCFC5">
      <w:pPr>
        <w:pStyle w:val="2"/>
        <w:spacing w:before="4" w:line="321" w:lineRule="auto"/>
        <w:ind w:left="5" w:right="46" w:firstLine="646"/>
        <w:jc w:val="both"/>
      </w:pPr>
      <w:r>
        <w:rPr>
          <w:spacing w:val="4"/>
        </w:rPr>
        <w:t>经查，当事人生产并已定量装的原香花生油未张贴产品标签</w:t>
      </w:r>
      <w:r>
        <w:rPr>
          <w:spacing w:val="17"/>
        </w:rPr>
        <w:t xml:space="preserve"> </w:t>
      </w:r>
      <w:r>
        <w:rPr>
          <w:spacing w:val="11"/>
        </w:rPr>
        <w:t>、无生产日期，经我局执法人员现场清点并由当事人受</w:t>
      </w:r>
      <w:r>
        <w:rPr>
          <w:spacing w:val="10"/>
        </w:rPr>
        <w:t>托人任*</w:t>
      </w:r>
      <w:r>
        <w:t xml:space="preserve"> </w:t>
      </w:r>
      <w:r>
        <w:rPr>
          <w:spacing w:val="7"/>
        </w:rPr>
        <w:t>确认，</w:t>
      </w:r>
      <w:r>
        <w:rPr>
          <w:spacing w:val="-63"/>
        </w:rPr>
        <w:t xml:space="preserve"> </w:t>
      </w:r>
      <w:r>
        <w:rPr>
          <w:spacing w:val="7"/>
        </w:rPr>
        <w:t>已定量装的原香花生油共549瓶，其中规格为4升/瓶的原</w:t>
      </w:r>
      <w:r>
        <w:t xml:space="preserve"> </w:t>
      </w:r>
      <w:r>
        <w:rPr>
          <w:spacing w:val="8"/>
        </w:rPr>
        <w:t>香花生油108瓶，共432升（4升/瓶*10</w:t>
      </w:r>
      <w:r>
        <w:rPr>
          <w:spacing w:val="7"/>
        </w:rPr>
        <w:t>8瓶</w:t>
      </w:r>
      <w:r>
        <w:rPr>
          <w:spacing w:val="-57"/>
        </w:rPr>
        <w:t>）；</w:t>
      </w:r>
      <w:r>
        <w:rPr>
          <w:spacing w:val="7"/>
        </w:rPr>
        <w:t>规格为4.5升/瓶的</w:t>
      </w:r>
      <w:r>
        <w:rPr>
          <w:spacing w:val="1"/>
        </w:rPr>
        <w:t xml:space="preserve"> </w:t>
      </w:r>
      <w:r>
        <w:rPr>
          <w:spacing w:val="8"/>
        </w:rPr>
        <w:t>原香花生油共404瓶，共1818升（4.5</w:t>
      </w:r>
      <w:r>
        <w:rPr>
          <w:spacing w:val="7"/>
        </w:rPr>
        <w:t>升/瓶*404瓶</w:t>
      </w:r>
      <w:r>
        <w:rPr>
          <w:spacing w:val="-55"/>
        </w:rPr>
        <w:t>）；</w:t>
      </w:r>
      <w:r>
        <w:rPr>
          <w:spacing w:val="7"/>
        </w:rPr>
        <w:t>规格为约5</w:t>
      </w:r>
      <w:r>
        <w:t xml:space="preserve"> </w:t>
      </w:r>
      <w:r>
        <w:rPr>
          <w:spacing w:val="10"/>
        </w:rPr>
        <w:t>升/瓶的原香花生油共37瓶，该产品因每瓶内灌装量不一致，经</w:t>
      </w:r>
      <w:r>
        <w:rPr>
          <w:spacing w:val="12"/>
        </w:rPr>
        <w:t xml:space="preserve"> </w:t>
      </w:r>
      <w:r>
        <w:rPr>
          <w:spacing w:val="8"/>
        </w:rPr>
        <w:t>当事人受托人任*现场确认，这37瓶原香花生油共计165升。</w:t>
      </w:r>
    </w:p>
    <w:p w14:paraId="21B83EFF">
      <w:pPr>
        <w:pStyle w:val="2"/>
        <w:spacing w:before="1" w:line="321" w:lineRule="auto"/>
        <w:ind w:left="36" w:right="48" w:firstLine="614"/>
      </w:pPr>
      <w:r>
        <w:rPr>
          <w:spacing w:val="10"/>
        </w:rPr>
        <w:t>经查，当事人生产区域4号成品罐中的原香花生油还未灌装</w:t>
      </w:r>
      <w:r>
        <w:rPr>
          <w:spacing w:val="16"/>
        </w:rPr>
        <w:t xml:space="preserve"> </w:t>
      </w:r>
      <w:r>
        <w:rPr>
          <w:spacing w:val="4"/>
        </w:rPr>
        <w:t>,</w:t>
      </w:r>
      <w:r>
        <w:rPr>
          <w:spacing w:val="148"/>
        </w:rPr>
        <w:t xml:space="preserve"> </w:t>
      </w:r>
      <w:r>
        <w:rPr>
          <w:spacing w:val="4"/>
        </w:rPr>
        <w:t>因罐身无刻度、无容积标识，经当事人受托人任*现场确认，</w:t>
      </w:r>
    </w:p>
    <w:p w14:paraId="069E5F84">
      <w:pPr>
        <w:spacing w:line="321" w:lineRule="auto"/>
        <w:sectPr>
          <w:footerReference r:id="rId10" w:type="default"/>
          <w:pgSz w:w="11906" w:h="16840"/>
          <w:pgMar w:top="400" w:right="1427" w:bottom="1092" w:left="1596" w:header="0" w:footer="930" w:gutter="0"/>
          <w:cols w:space="720" w:num="1"/>
        </w:sectPr>
      </w:pPr>
    </w:p>
    <w:p w14:paraId="55F42054">
      <w:pPr>
        <w:spacing w:line="249" w:lineRule="auto"/>
        <w:rPr>
          <w:rFonts w:ascii="Arial"/>
          <w:sz w:val="21"/>
        </w:rPr>
      </w:pPr>
    </w:p>
    <w:p w14:paraId="3DD17D3E">
      <w:pPr>
        <w:spacing w:line="249" w:lineRule="auto"/>
        <w:rPr>
          <w:rFonts w:ascii="Arial"/>
          <w:sz w:val="21"/>
        </w:rPr>
      </w:pPr>
    </w:p>
    <w:p w14:paraId="7487349D">
      <w:pPr>
        <w:spacing w:line="249" w:lineRule="auto"/>
        <w:rPr>
          <w:rFonts w:ascii="Arial"/>
          <w:sz w:val="21"/>
        </w:rPr>
      </w:pPr>
    </w:p>
    <w:p w14:paraId="28A5F9B6">
      <w:pPr>
        <w:spacing w:line="249" w:lineRule="auto"/>
        <w:rPr>
          <w:rFonts w:ascii="Arial"/>
          <w:sz w:val="21"/>
        </w:rPr>
      </w:pPr>
    </w:p>
    <w:p w14:paraId="79602A4B">
      <w:pPr>
        <w:spacing w:line="250" w:lineRule="auto"/>
        <w:rPr>
          <w:rFonts w:ascii="Arial"/>
          <w:sz w:val="21"/>
        </w:rPr>
      </w:pPr>
    </w:p>
    <w:p w14:paraId="27860764">
      <w:pPr>
        <w:spacing w:line="250" w:lineRule="auto"/>
        <w:rPr>
          <w:rFonts w:ascii="Arial"/>
          <w:sz w:val="21"/>
        </w:rPr>
      </w:pPr>
    </w:p>
    <w:p w14:paraId="51BBF401">
      <w:pPr>
        <w:spacing w:line="250" w:lineRule="auto"/>
        <w:rPr>
          <w:rFonts w:ascii="Arial"/>
          <w:sz w:val="21"/>
        </w:rPr>
      </w:pPr>
    </w:p>
    <w:p w14:paraId="07A0F97E">
      <w:pPr>
        <w:pStyle w:val="2"/>
        <w:spacing w:before="101" w:line="321" w:lineRule="auto"/>
        <w:ind w:left="11" w:firstLine="6"/>
        <w:jc w:val="both"/>
      </w:pPr>
      <w:r>
        <w:rPr>
          <w:spacing w:val="5"/>
        </w:rPr>
        <w:t>罐内尚处于成品罐储存阶段的原香花生油总量</w:t>
      </w:r>
      <w:r>
        <w:rPr>
          <w:spacing w:val="4"/>
        </w:rPr>
        <w:t>为4500升。当事人</w:t>
      </w:r>
      <w:r>
        <w:t xml:space="preserve"> </w:t>
      </w:r>
      <w:r>
        <w:rPr>
          <w:spacing w:val="4"/>
        </w:rPr>
        <w:t>称4号成品罐中的4500升原香花生油，为2024年2月6日和2024年3</w:t>
      </w:r>
      <w:r>
        <w:rPr>
          <w:spacing w:val="1"/>
        </w:rPr>
        <w:t xml:space="preserve"> </w:t>
      </w:r>
      <w:r>
        <w:rPr>
          <w:spacing w:val="9"/>
        </w:rPr>
        <w:t>月8日两批次混装储存，经调查当事人的生产流程</w:t>
      </w:r>
      <w:r>
        <w:rPr>
          <w:spacing w:val="8"/>
        </w:rPr>
        <w:t>，予以采信。</w:t>
      </w:r>
    </w:p>
    <w:p w14:paraId="17C6C52C">
      <w:pPr>
        <w:pStyle w:val="2"/>
        <w:spacing w:before="11" w:line="321" w:lineRule="auto"/>
        <w:ind w:firstLine="685"/>
        <w:jc w:val="both"/>
      </w:pPr>
      <w:r>
        <w:rPr>
          <w:spacing w:val="8"/>
        </w:rPr>
        <w:t>当事人称，上述原香花生油分别于2024年2月6日和2024</w:t>
      </w:r>
      <w:r>
        <w:rPr>
          <w:spacing w:val="7"/>
        </w:rPr>
        <w:t>年3</w:t>
      </w:r>
      <w:r>
        <w:t xml:space="preserve"> </w:t>
      </w:r>
      <w:r>
        <w:rPr>
          <w:spacing w:val="8"/>
        </w:rPr>
        <w:t>月8日分两批次生产，称抽检的原香花生油</w:t>
      </w:r>
      <w:r>
        <w:rPr>
          <w:spacing w:val="7"/>
        </w:rPr>
        <w:t>为2024年3月8</w:t>
      </w:r>
      <w:r>
        <w:rPr>
          <w:spacing w:val="-81"/>
        </w:rPr>
        <w:t xml:space="preserve"> </w:t>
      </w:r>
      <w:r>
        <w:rPr>
          <w:spacing w:val="7"/>
        </w:rPr>
        <w:t>日生产</w:t>
      </w:r>
      <w:r>
        <w:t xml:space="preserve"> </w:t>
      </w:r>
      <w:r>
        <w:rPr>
          <w:spacing w:val="5"/>
        </w:rPr>
        <w:t>, 包装的规格为约5升/瓶。规格为4升/瓶和4.5</w:t>
      </w:r>
      <w:r>
        <w:rPr>
          <w:spacing w:val="4"/>
        </w:rPr>
        <w:t>升/瓶的原香花生</w:t>
      </w:r>
      <w:r>
        <w:t xml:space="preserve"> </w:t>
      </w:r>
      <w:r>
        <w:rPr>
          <w:spacing w:val="5"/>
        </w:rPr>
        <w:t>油为2024年2月6日生产。当事人提供了《众聚新粮油安全生产关</w:t>
      </w:r>
      <w:r>
        <w:t xml:space="preserve"> </w:t>
      </w:r>
      <w:r>
        <w:rPr>
          <w:spacing w:val="-5"/>
        </w:rPr>
        <w:t>键点控制记录》《投料记录表》《产品出厂</w:t>
      </w:r>
      <w:r>
        <w:rPr>
          <w:spacing w:val="-6"/>
        </w:rPr>
        <w:t>检验记录表》、和田地</w:t>
      </w:r>
      <w:r>
        <w:t xml:space="preserve"> </w:t>
      </w:r>
      <w:r>
        <w:rPr>
          <w:spacing w:val="5"/>
        </w:rPr>
        <w:t>区质量与计量检测所出具的《检验报告单》，因当事人不能提供</w:t>
      </w:r>
      <w:r>
        <w:rPr>
          <w:spacing w:val="15"/>
        </w:rPr>
        <w:t xml:space="preserve"> </w:t>
      </w:r>
      <w:r>
        <w:rPr>
          <w:spacing w:val="5"/>
        </w:rPr>
        <w:t>各批次完整的产品生产记录，已定量装的原香花生油无食品标签</w:t>
      </w:r>
      <w:r>
        <w:rPr>
          <w:spacing w:val="17"/>
        </w:rPr>
        <w:t xml:space="preserve"> </w:t>
      </w:r>
      <w:r>
        <w:rPr>
          <w:spacing w:val="5"/>
        </w:rPr>
        <w:t>、无生产日期，无法区分上述已定量装原香花生油为两生产批次</w:t>
      </w:r>
      <w:r>
        <w:rPr>
          <w:spacing w:val="17"/>
        </w:rPr>
        <w:t xml:space="preserve"> </w:t>
      </w:r>
      <w:r>
        <w:rPr>
          <w:spacing w:val="5"/>
        </w:rPr>
        <w:t>, 无法确定两批次的生产数量及规格，对当事人已定量装的油为</w:t>
      </w:r>
      <w:r>
        <w:rPr>
          <w:spacing w:val="10"/>
        </w:rPr>
        <w:t xml:space="preserve"> </w:t>
      </w:r>
      <w:r>
        <w:rPr>
          <w:spacing w:val="15"/>
        </w:rPr>
        <w:t>两个不同生产批次的陈述不能采信。</w:t>
      </w:r>
      <w:r>
        <w:rPr>
          <w:spacing w:val="-88"/>
        </w:rPr>
        <w:t xml:space="preserve"> </w:t>
      </w:r>
      <w:r>
        <w:rPr>
          <w:spacing w:val="15"/>
        </w:rPr>
        <w:t>因后续没有对</w:t>
      </w:r>
      <w:r>
        <w:rPr>
          <w:spacing w:val="14"/>
        </w:rPr>
        <w:t>当事人所述</w:t>
      </w:r>
      <w:r>
        <w:t xml:space="preserve"> </w:t>
      </w:r>
      <w:r>
        <w:rPr>
          <w:spacing w:val="7"/>
        </w:rPr>
        <w:t>2024年2月6</w:t>
      </w:r>
      <w:r>
        <w:rPr>
          <w:spacing w:val="-75"/>
        </w:rPr>
        <w:t xml:space="preserve"> </w:t>
      </w:r>
      <w:r>
        <w:rPr>
          <w:spacing w:val="7"/>
        </w:rPr>
        <w:t>日生产批次的油进行再抽检，对规格为4升/瓶和4.5</w:t>
      </w:r>
      <w:r>
        <w:t xml:space="preserve"> </w:t>
      </w:r>
      <w:r>
        <w:rPr>
          <w:spacing w:val="9"/>
        </w:rPr>
        <w:t>升/瓶的已定量装原香花生油是否符合食品安全标准无法认定。</w:t>
      </w:r>
    </w:p>
    <w:p w14:paraId="57A89FA8">
      <w:pPr>
        <w:pStyle w:val="2"/>
        <w:spacing w:before="4" w:line="321" w:lineRule="auto"/>
        <w:ind w:left="3" w:right="2" w:firstLine="682"/>
        <w:jc w:val="both"/>
      </w:pPr>
      <w:r>
        <w:rPr>
          <w:spacing w:val="3"/>
        </w:rPr>
        <w:t>当事人原香花生油的生产流程为：原料筛选——投料——蒸</w:t>
      </w:r>
      <w:r>
        <w:rPr>
          <w:spacing w:val="11"/>
        </w:rPr>
        <w:t xml:space="preserve"> 炒锅蒸炒——原料压榨——半成品沉淀和过滤——4号成品</w:t>
      </w:r>
      <w:r>
        <w:rPr>
          <w:spacing w:val="10"/>
        </w:rPr>
        <w:t>罐储</w:t>
      </w:r>
      <w:r>
        <w:t xml:space="preserve"> </w:t>
      </w:r>
      <w:r>
        <w:rPr>
          <w:spacing w:val="7"/>
        </w:rPr>
        <w:t>存——定量装。</w:t>
      </w:r>
    </w:p>
    <w:p w14:paraId="641997EF">
      <w:pPr>
        <w:pStyle w:val="2"/>
        <w:spacing w:before="3" w:line="321" w:lineRule="auto"/>
        <w:ind w:right="1" w:firstLine="685"/>
        <w:jc w:val="both"/>
      </w:pPr>
      <w:r>
        <w:rPr>
          <w:spacing w:val="-2"/>
        </w:rPr>
        <w:t>当事人收到检验报告后，立即停止生产经营</w:t>
      </w:r>
      <w:r>
        <w:rPr>
          <w:spacing w:val="-3"/>
        </w:rPr>
        <w:t>活动，对苯并[a]</w:t>
      </w:r>
      <w:r>
        <w:t xml:space="preserve"> </w:t>
      </w:r>
      <w:r>
        <w:rPr>
          <w:spacing w:val="5"/>
        </w:rPr>
        <w:t>芘项目不符合</w:t>
      </w:r>
      <w:r>
        <w:t>GB</w:t>
      </w:r>
      <w:r>
        <w:rPr>
          <w:spacing w:val="5"/>
        </w:rPr>
        <w:t>2762-2022《食品安全国家标准 食品</w:t>
      </w:r>
      <w:r>
        <w:rPr>
          <w:spacing w:val="4"/>
        </w:rPr>
        <w:t>中污染物限</w:t>
      </w:r>
      <w:r>
        <w:t xml:space="preserve"> </w:t>
      </w:r>
      <w:r>
        <w:rPr>
          <w:spacing w:val="5"/>
        </w:rPr>
        <w:t>量》的情况进行排查，原因为2024年3月8日生产过程中，蒸炒锅</w:t>
      </w:r>
      <w:r>
        <w:t xml:space="preserve"> </w:t>
      </w:r>
      <w:r>
        <w:rPr>
          <w:spacing w:val="11"/>
        </w:rPr>
        <w:t>传送电机故障，导致蒸炒锅内花生米（约25</w:t>
      </w:r>
      <w:r>
        <w:rPr>
          <w:spacing w:val="10"/>
        </w:rPr>
        <w:t>0公斤）蒸炒时间过</w:t>
      </w:r>
      <w:r>
        <w:t xml:space="preserve"> </w:t>
      </w:r>
      <w:r>
        <w:rPr>
          <w:spacing w:val="5"/>
        </w:rPr>
        <w:t>长，原料温度比正常生产需要的温度偏高导致。事后当事人及时</w:t>
      </w:r>
    </w:p>
    <w:p w14:paraId="78B671C5">
      <w:pPr>
        <w:spacing w:line="321" w:lineRule="auto"/>
        <w:sectPr>
          <w:footerReference r:id="rId11" w:type="default"/>
          <w:pgSz w:w="11906" w:h="16840"/>
          <w:pgMar w:top="400" w:right="1473" w:bottom="1090" w:left="1593" w:header="0" w:footer="930" w:gutter="0"/>
          <w:cols w:space="720" w:num="1"/>
        </w:sectPr>
      </w:pPr>
    </w:p>
    <w:p w14:paraId="1E255FBE">
      <w:pPr>
        <w:spacing w:line="249" w:lineRule="auto"/>
        <w:rPr>
          <w:rFonts w:ascii="Arial"/>
          <w:sz w:val="21"/>
        </w:rPr>
      </w:pPr>
    </w:p>
    <w:p w14:paraId="029599F1">
      <w:pPr>
        <w:spacing w:line="249" w:lineRule="auto"/>
        <w:rPr>
          <w:rFonts w:ascii="Arial"/>
          <w:sz w:val="21"/>
        </w:rPr>
      </w:pPr>
    </w:p>
    <w:p w14:paraId="065C1138">
      <w:pPr>
        <w:spacing w:line="249" w:lineRule="auto"/>
        <w:rPr>
          <w:rFonts w:ascii="Arial"/>
          <w:sz w:val="21"/>
        </w:rPr>
      </w:pPr>
    </w:p>
    <w:p w14:paraId="2BB7E510">
      <w:pPr>
        <w:spacing w:line="249" w:lineRule="auto"/>
        <w:rPr>
          <w:rFonts w:ascii="Arial"/>
          <w:sz w:val="21"/>
        </w:rPr>
      </w:pPr>
    </w:p>
    <w:p w14:paraId="76D5EDE3">
      <w:pPr>
        <w:spacing w:line="250" w:lineRule="auto"/>
        <w:rPr>
          <w:rFonts w:ascii="Arial"/>
          <w:sz w:val="21"/>
        </w:rPr>
      </w:pPr>
    </w:p>
    <w:p w14:paraId="7757AA38">
      <w:pPr>
        <w:spacing w:line="250" w:lineRule="auto"/>
        <w:rPr>
          <w:rFonts w:ascii="Arial"/>
          <w:sz w:val="21"/>
        </w:rPr>
      </w:pPr>
    </w:p>
    <w:p w14:paraId="1F3F441B">
      <w:pPr>
        <w:spacing w:line="250" w:lineRule="auto"/>
        <w:rPr>
          <w:rFonts w:ascii="Arial"/>
          <w:sz w:val="21"/>
        </w:rPr>
      </w:pPr>
    </w:p>
    <w:p w14:paraId="1CB2C3C8">
      <w:pPr>
        <w:pStyle w:val="2"/>
        <w:spacing w:before="101" w:line="321" w:lineRule="auto"/>
        <w:ind w:left="13" w:right="113" w:hanging="1"/>
        <w:jc w:val="both"/>
      </w:pPr>
      <w:r>
        <w:rPr>
          <w:spacing w:val="5"/>
        </w:rPr>
        <w:t>更换故障传送电机，对员工进行培训，要求严格落实生产过程控</w:t>
      </w:r>
      <w:r>
        <w:t xml:space="preserve"> </w:t>
      </w:r>
      <w:r>
        <w:rPr>
          <w:spacing w:val="5"/>
        </w:rPr>
        <w:t>制制度。至今当事人未再进行过试生产，也不能提交故障</w:t>
      </w:r>
      <w:r>
        <w:rPr>
          <w:spacing w:val="4"/>
        </w:rPr>
        <w:t>排除后</w:t>
      </w:r>
      <w:r>
        <w:t xml:space="preserve"> </w:t>
      </w:r>
      <w:r>
        <w:rPr>
          <w:spacing w:val="7"/>
        </w:rPr>
        <w:t>油品是否合格的检验检测报告。</w:t>
      </w:r>
    </w:p>
    <w:p w14:paraId="20D3E3D7">
      <w:pPr>
        <w:pStyle w:val="2"/>
        <w:spacing w:before="8" w:line="321" w:lineRule="auto"/>
        <w:ind w:right="110" w:firstLine="649"/>
        <w:jc w:val="both"/>
      </w:pPr>
      <w:r>
        <w:rPr>
          <w:spacing w:val="4"/>
        </w:rPr>
        <w:t>经查，当事人注册的商标还未得到核准，因此当事人生产的</w:t>
      </w:r>
      <w:r>
        <w:rPr>
          <w:spacing w:val="17"/>
        </w:rPr>
        <w:t xml:space="preserve"> </w:t>
      </w:r>
      <w:r>
        <w:rPr>
          <w:spacing w:val="5"/>
        </w:rPr>
        <w:t>原香花生油未贴产品标识，没有上市销售。上海微谱检测认证有</w:t>
      </w:r>
      <w:r>
        <w:rPr>
          <w:spacing w:val="14"/>
        </w:rPr>
        <w:t xml:space="preserve"> </w:t>
      </w:r>
      <w:r>
        <w:rPr>
          <w:spacing w:val="5"/>
        </w:rPr>
        <w:t>限公司在当事人生产场所进行食品抽检时，抽检食品规格为5升/</w:t>
      </w:r>
      <w:r>
        <w:rPr>
          <w:spacing w:val="8"/>
        </w:rPr>
        <w:t xml:space="preserve"> </w:t>
      </w:r>
      <w:r>
        <w:rPr>
          <w:spacing w:val="5"/>
        </w:rPr>
        <w:t>瓶，当事人按照生产成本计算单品价格，以110元/瓶的价格向抽</w:t>
      </w:r>
      <w:r>
        <w:rPr>
          <w:spacing w:val="4"/>
        </w:rPr>
        <w:t xml:space="preserve"> </w:t>
      </w:r>
      <w:r>
        <w:rPr>
          <w:spacing w:val="14"/>
        </w:rPr>
        <w:t>检机构收取费用，</w:t>
      </w:r>
      <w:r>
        <w:rPr>
          <w:spacing w:val="-84"/>
        </w:rPr>
        <w:t xml:space="preserve"> </w:t>
      </w:r>
      <w:r>
        <w:rPr>
          <w:spacing w:val="14"/>
        </w:rPr>
        <w:t>因此当事人生产的原香花生油折算为单价22</w:t>
      </w:r>
      <w:r>
        <w:t xml:space="preserve"> </w:t>
      </w:r>
      <w:r>
        <w:rPr>
          <w:spacing w:val="3"/>
        </w:rPr>
        <w:t>元/升。</w:t>
      </w:r>
    </w:p>
    <w:p w14:paraId="57BB9756">
      <w:pPr>
        <w:pStyle w:val="2"/>
        <w:spacing w:before="2" w:line="321" w:lineRule="auto"/>
        <w:ind w:left="1" w:right="64" w:firstLine="654"/>
        <w:jc w:val="both"/>
      </w:pPr>
      <w:r>
        <w:rPr>
          <w:spacing w:val="9"/>
        </w:rPr>
        <w:t xml:space="preserve">综上，当事人生产的原香花生油产品总量为6915升（432升 </w:t>
      </w:r>
      <w:r>
        <w:rPr>
          <w:spacing w:val="6"/>
        </w:rPr>
        <w:t>+1818升+165升+4500升</w:t>
      </w:r>
      <w:r>
        <w:rPr>
          <w:spacing w:val="-67"/>
        </w:rPr>
        <w:t>），</w:t>
      </w:r>
      <w:r>
        <w:rPr>
          <w:spacing w:val="-80"/>
        </w:rPr>
        <w:t xml:space="preserve"> </w:t>
      </w:r>
      <w:r>
        <w:rPr>
          <w:spacing w:val="6"/>
        </w:rPr>
        <w:t>已定量装的违法的产品货值金额4290</w:t>
      </w:r>
      <w:r>
        <w:t xml:space="preserve"> 元（165升*22元/升+660元</w:t>
      </w:r>
      <w:r>
        <w:rPr>
          <w:spacing w:val="-56"/>
        </w:rPr>
        <w:t>），</w:t>
      </w:r>
      <w:r>
        <w:t>违法所得660元（6瓶*110元/瓶）。</w:t>
      </w:r>
    </w:p>
    <w:p w14:paraId="79180100">
      <w:pPr>
        <w:pStyle w:val="2"/>
        <w:spacing w:before="2" w:line="320" w:lineRule="auto"/>
        <w:ind w:left="35" w:right="110" w:firstLine="610"/>
      </w:pPr>
      <w:r>
        <w:rPr>
          <w:spacing w:val="5"/>
        </w:rPr>
        <w:t>在该案办理期间，我局执法人员到厂指导合规生产，当</w:t>
      </w:r>
      <w:r>
        <w:rPr>
          <w:spacing w:val="4"/>
        </w:rPr>
        <w:t>事人</w:t>
      </w:r>
      <w:r>
        <w:t xml:space="preserve"> </w:t>
      </w:r>
      <w:r>
        <w:rPr>
          <w:spacing w:val="9"/>
        </w:rPr>
        <w:t>陈述可以通过措施解决现有原香花生油中苯并[a]芘超标的问题</w:t>
      </w:r>
    </w:p>
    <w:p w14:paraId="2F0FB372">
      <w:pPr>
        <w:pStyle w:val="2"/>
        <w:spacing w:line="322" w:lineRule="auto"/>
        <w:ind w:left="3" w:firstLine="22"/>
        <w:jc w:val="both"/>
      </w:pPr>
      <w:r>
        <w:rPr>
          <w:spacing w:val="7"/>
        </w:rPr>
        <w:t>。当事人使用特定配方去除产品中的苯并[a]芘后，</w:t>
      </w:r>
      <w:r>
        <w:rPr>
          <w:spacing w:val="-76"/>
        </w:rPr>
        <w:t xml:space="preserve"> </w:t>
      </w:r>
      <w:r>
        <w:rPr>
          <w:spacing w:val="7"/>
        </w:rPr>
        <w:t>自行取</w:t>
      </w:r>
      <w:r>
        <w:rPr>
          <w:spacing w:val="6"/>
        </w:rPr>
        <w:t>样邮</w:t>
      </w:r>
      <w:r>
        <w:t xml:space="preserve"> </w:t>
      </w:r>
      <w:r>
        <w:rPr>
          <w:spacing w:val="10"/>
        </w:rPr>
        <w:t>寄至其合作的企业检验，经多轮调整配方，苯并[a]芘值仍无法</w:t>
      </w:r>
      <w:r>
        <w:rPr>
          <w:spacing w:val="12"/>
        </w:rPr>
        <w:t xml:space="preserve"> </w:t>
      </w:r>
      <w:r>
        <w:rPr>
          <w:spacing w:val="8"/>
        </w:rPr>
        <w:t>达到符合</w:t>
      </w:r>
      <w:r>
        <w:t>GB</w:t>
      </w:r>
      <w:r>
        <w:rPr>
          <w:spacing w:val="8"/>
        </w:rPr>
        <w:t>2762-2022《食品安全国家标准 食品中污染物限量》</w:t>
      </w:r>
      <w:r>
        <w:rPr>
          <w:spacing w:val="4"/>
        </w:rPr>
        <w:t xml:space="preserve"> 的要求。</w:t>
      </w:r>
    </w:p>
    <w:p w14:paraId="5ADE2716">
      <w:pPr>
        <w:pStyle w:val="2"/>
        <w:spacing w:before="1" w:line="321" w:lineRule="auto"/>
        <w:ind w:left="31" w:right="110" w:firstLine="618"/>
        <w:jc w:val="both"/>
      </w:pPr>
      <w:r>
        <w:rPr>
          <w:spacing w:val="4"/>
        </w:rPr>
        <w:t>经查《食品安全国家标准 食品中污染物限量（</w:t>
      </w:r>
      <w:r>
        <w:t>GB</w:t>
      </w:r>
      <w:r>
        <w:rPr>
          <w:spacing w:val="4"/>
        </w:rPr>
        <w:t>2762-2022</w:t>
      </w:r>
      <w:r>
        <w:rPr>
          <w:spacing w:val="3"/>
        </w:rPr>
        <w:t xml:space="preserve"> </w:t>
      </w:r>
      <w:r>
        <w:rPr>
          <w:spacing w:val="4"/>
        </w:rPr>
        <w:t>), 苯并[a]芘为该标准界定的污染物范围，其在油脂及其制</w:t>
      </w:r>
      <w:r>
        <w:rPr>
          <w:spacing w:val="3"/>
        </w:rPr>
        <w:t>品中</w:t>
      </w:r>
      <w:r>
        <w:t xml:space="preserve"> </w:t>
      </w:r>
      <w:r>
        <w:rPr>
          <w:spacing w:val="-2"/>
        </w:rPr>
        <w:t>的限量指标为10</w:t>
      </w:r>
      <w:r>
        <w:rPr>
          <w:spacing w:val="-70"/>
        </w:rPr>
        <w:t xml:space="preserve"> </w:t>
      </w:r>
      <w:r>
        <w:rPr>
          <w:spacing w:val="-2"/>
        </w:rPr>
        <w:t>μg/kg。</w:t>
      </w:r>
    </w:p>
    <w:p w14:paraId="3D6B5DB5">
      <w:pPr>
        <w:pStyle w:val="2"/>
        <w:spacing w:before="2" w:line="219" w:lineRule="auto"/>
        <w:ind w:left="630"/>
      </w:pPr>
      <w:r>
        <w:rPr>
          <w:b/>
          <w:bCs/>
          <w:spacing w:val="-3"/>
        </w:rPr>
        <w:t>上述事实，主要有以下证据证明：</w:t>
      </w:r>
    </w:p>
    <w:p w14:paraId="1DE9D456">
      <w:pPr>
        <w:spacing w:line="219" w:lineRule="auto"/>
        <w:sectPr>
          <w:footerReference r:id="rId12" w:type="default"/>
          <w:pgSz w:w="11906" w:h="16840"/>
          <w:pgMar w:top="400" w:right="1362" w:bottom="1092" w:left="1597" w:header="0" w:footer="930" w:gutter="0"/>
          <w:cols w:space="720" w:num="1"/>
        </w:sectPr>
      </w:pPr>
    </w:p>
    <w:p w14:paraId="555B89BB">
      <w:pPr>
        <w:spacing w:line="249" w:lineRule="auto"/>
        <w:rPr>
          <w:rFonts w:ascii="Arial"/>
          <w:sz w:val="21"/>
        </w:rPr>
      </w:pPr>
    </w:p>
    <w:p w14:paraId="696AD480">
      <w:pPr>
        <w:spacing w:line="249" w:lineRule="auto"/>
        <w:rPr>
          <w:rFonts w:ascii="Arial"/>
          <w:sz w:val="21"/>
        </w:rPr>
      </w:pPr>
    </w:p>
    <w:p w14:paraId="3A051E60">
      <w:pPr>
        <w:spacing w:line="250" w:lineRule="auto"/>
        <w:rPr>
          <w:rFonts w:ascii="Arial"/>
          <w:sz w:val="21"/>
        </w:rPr>
      </w:pPr>
    </w:p>
    <w:p w14:paraId="32D76A26">
      <w:pPr>
        <w:spacing w:line="250" w:lineRule="auto"/>
        <w:rPr>
          <w:rFonts w:ascii="Arial"/>
          <w:sz w:val="21"/>
        </w:rPr>
      </w:pPr>
    </w:p>
    <w:p w14:paraId="5FD519CD">
      <w:pPr>
        <w:spacing w:line="250" w:lineRule="auto"/>
        <w:rPr>
          <w:rFonts w:ascii="Arial"/>
          <w:sz w:val="21"/>
        </w:rPr>
      </w:pPr>
    </w:p>
    <w:p w14:paraId="19F2B2E0">
      <w:pPr>
        <w:spacing w:line="250" w:lineRule="auto"/>
        <w:rPr>
          <w:rFonts w:ascii="Arial"/>
          <w:sz w:val="21"/>
        </w:rPr>
      </w:pPr>
    </w:p>
    <w:p w14:paraId="693CEBE2">
      <w:pPr>
        <w:spacing w:line="250" w:lineRule="auto"/>
        <w:rPr>
          <w:rFonts w:ascii="Arial"/>
          <w:sz w:val="21"/>
        </w:rPr>
      </w:pPr>
    </w:p>
    <w:p w14:paraId="1C626B01">
      <w:pPr>
        <w:pStyle w:val="2"/>
        <w:spacing w:before="100" w:line="287" w:lineRule="auto"/>
        <w:ind w:left="182" w:right="113" w:firstLine="644"/>
      </w:pPr>
      <w:r>
        <w:t>1.2024</w:t>
      </w:r>
      <w:r>
        <w:rPr>
          <w:spacing w:val="-59"/>
        </w:rPr>
        <w:t xml:space="preserve"> </w:t>
      </w:r>
      <w:r>
        <w:t>年</w:t>
      </w:r>
      <w:r>
        <w:rPr>
          <w:spacing w:val="-48"/>
        </w:rPr>
        <w:t xml:space="preserve"> </w:t>
      </w:r>
      <w:r>
        <w:t>8</w:t>
      </w:r>
      <w:r>
        <w:rPr>
          <w:spacing w:val="-46"/>
        </w:rPr>
        <w:t xml:space="preserve"> </w:t>
      </w:r>
      <w:r>
        <w:t>月</w:t>
      </w:r>
      <w:r>
        <w:rPr>
          <w:spacing w:val="-48"/>
        </w:rPr>
        <w:t xml:space="preserve"> </w:t>
      </w:r>
      <w:r>
        <w:t xml:space="preserve">28 日，我局执法人员依法提取当事人营业执 </w:t>
      </w:r>
      <w:r>
        <w:rPr>
          <w:spacing w:val="3"/>
        </w:rPr>
        <w:t>照、食品生产许可证（正、副本）复印件各</w:t>
      </w:r>
      <w:r>
        <w:rPr>
          <w:spacing w:val="-39"/>
        </w:rPr>
        <w:t xml:space="preserve"> </w:t>
      </w:r>
      <w:r>
        <w:rPr>
          <w:spacing w:val="3"/>
        </w:rPr>
        <w:t>1</w:t>
      </w:r>
      <w:r>
        <w:rPr>
          <w:spacing w:val="-66"/>
        </w:rPr>
        <w:t xml:space="preserve"> </w:t>
      </w:r>
      <w:r>
        <w:rPr>
          <w:spacing w:val="3"/>
        </w:rPr>
        <w:t>份，证明当事人的</w:t>
      </w:r>
      <w:r>
        <w:t xml:space="preserve"> </w:t>
      </w:r>
      <w:r>
        <w:rPr>
          <w:spacing w:val="2"/>
        </w:rPr>
        <w:t>主体资格；</w:t>
      </w:r>
    </w:p>
    <w:p w14:paraId="5B6A9CE4">
      <w:pPr>
        <w:pStyle w:val="2"/>
        <w:spacing w:before="170" w:line="288" w:lineRule="auto"/>
        <w:ind w:left="158" w:right="113" w:firstLine="660"/>
      </w:pPr>
      <w:r>
        <w:t>2.2024</w:t>
      </w:r>
      <w:r>
        <w:rPr>
          <w:spacing w:val="-51"/>
        </w:rPr>
        <w:t xml:space="preserve"> </w:t>
      </w:r>
      <w:r>
        <w:t>年</w:t>
      </w:r>
      <w:r>
        <w:rPr>
          <w:spacing w:val="-48"/>
        </w:rPr>
        <w:t xml:space="preserve"> </w:t>
      </w:r>
      <w:r>
        <w:t>8</w:t>
      </w:r>
      <w:r>
        <w:rPr>
          <w:spacing w:val="-46"/>
        </w:rPr>
        <w:t xml:space="preserve"> </w:t>
      </w:r>
      <w:r>
        <w:t>月</w:t>
      </w:r>
      <w:r>
        <w:rPr>
          <w:spacing w:val="-49"/>
        </w:rPr>
        <w:t xml:space="preserve"> </w:t>
      </w:r>
      <w:r>
        <w:t xml:space="preserve">28 日，我局执法人员依法提取当事人法定代 </w:t>
      </w:r>
      <w:r>
        <w:rPr>
          <w:spacing w:val="4"/>
        </w:rPr>
        <w:t>表人肖春权的身份证复印件</w:t>
      </w:r>
      <w:r>
        <w:rPr>
          <w:spacing w:val="-43"/>
        </w:rPr>
        <w:t xml:space="preserve"> </w:t>
      </w:r>
      <w:r>
        <w:rPr>
          <w:spacing w:val="4"/>
        </w:rPr>
        <w:t>1</w:t>
      </w:r>
      <w:r>
        <w:rPr>
          <w:spacing w:val="-66"/>
        </w:rPr>
        <w:t xml:space="preserve"> </w:t>
      </w:r>
      <w:r>
        <w:rPr>
          <w:spacing w:val="4"/>
        </w:rPr>
        <w:t>份，证明当事人法定代表人的身份</w:t>
      </w:r>
      <w:r>
        <w:t xml:space="preserve"> </w:t>
      </w:r>
      <w:r>
        <w:rPr>
          <w:spacing w:val="5"/>
        </w:rPr>
        <w:t>信息；</w:t>
      </w:r>
    </w:p>
    <w:p w14:paraId="67715E3E">
      <w:pPr>
        <w:pStyle w:val="2"/>
        <w:spacing w:before="172" w:line="270" w:lineRule="auto"/>
        <w:ind w:left="232" w:right="113" w:firstLine="599"/>
      </w:pPr>
      <w:r>
        <w:t>3.2024</w:t>
      </w:r>
      <w:r>
        <w:rPr>
          <w:spacing w:val="-58"/>
        </w:rPr>
        <w:t xml:space="preserve"> </w:t>
      </w:r>
      <w:r>
        <w:t>年</w:t>
      </w:r>
      <w:r>
        <w:rPr>
          <w:spacing w:val="-48"/>
        </w:rPr>
        <w:t xml:space="preserve"> </w:t>
      </w:r>
      <w:r>
        <w:t>8</w:t>
      </w:r>
      <w:r>
        <w:rPr>
          <w:spacing w:val="-46"/>
        </w:rPr>
        <w:t xml:space="preserve"> </w:t>
      </w:r>
      <w:r>
        <w:t>月</w:t>
      </w:r>
      <w:r>
        <w:rPr>
          <w:spacing w:val="-48"/>
        </w:rPr>
        <w:t xml:space="preserve"> </w:t>
      </w:r>
      <w:r>
        <w:t>28 日，我局执法人员依法提取</w:t>
      </w:r>
      <w:r>
        <w:rPr>
          <w:spacing w:val="-1"/>
        </w:rPr>
        <w:t>当事人总经理</w:t>
      </w:r>
      <w:r>
        <w:t xml:space="preserve"> </w:t>
      </w:r>
      <w:r>
        <w:rPr>
          <w:spacing w:val="4"/>
        </w:rPr>
        <w:t>肖**的身份证复印件</w:t>
      </w:r>
      <w:r>
        <w:rPr>
          <w:spacing w:val="-26"/>
        </w:rPr>
        <w:t xml:space="preserve"> </w:t>
      </w:r>
      <w:r>
        <w:rPr>
          <w:spacing w:val="4"/>
        </w:rPr>
        <w:t>1</w:t>
      </w:r>
      <w:r>
        <w:rPr>
          <w:spacing w:val="-66"/>
        </w:rPr>
        <w:t xml:space="preserve"> </w:t>
      </w:r>
      <w:r>
        <w:rPr>
          <w:spacing w:val="4"/>
        </w:rPr>
        <w:t>份，证明当事人总经理的身份信息；</w:t>
      </w:r>
    </w:p>
    <w:p w14:paraId="4E6909D3">
      <w:pPr>
        <w:pStyle w:val="2"/>
        <w:spacing w:before="171" w:line="296" w:lineRule="auto"/>
        <w:ind w:left="170" w:right="110" w:firstLine="648"/>
      </w:pPr>
      <w:r>
        <w:t>4.2024</w:t>
      </w:r>
      <w:r>
        <w:rPr>
          <w:spacing w:val="-50"/>
        </w:rPr>
        <w:t xml:space="preserve"> </w:t>
      </w:r>
      <w:r>
        <w:t>年</w:t>
      </w:r>
      <w:r>
        <w:rPr>
          <w:spacing w:val="-48"/>
        </w:rPr>
        <w:t xml:space="preserve"> </w:t>
      </w:r>
      <w:r>
        <w:t>8</w:t>
      </w:r>
      <w:r>
        <w:rPr>
          <w:spacing w:val="-46"/>
        </w:rPr>
        <w:t xml:space="preserve"> </w:t>
      </w:r>
      <w:r>
        <w:t>月</w:t>
      </w:r>
      <w:r>
        <w:rPr>
          <w:spacing w:val="-48"/>
        </w:rPr>
        <w:t xml:space="preserve"> </w:t>
      </w:r>
      <w:r>
        <w:t xml:space="preserve">26 日，上海微谱检测认证有限公司出具的检 </w:t>
      </w:r>
      <w:r>
        <w:rPr>
          <w:spacing w:val="3"/>
        </w:rPr>
        <w:t>验报告 (</w:t>
      </w:r>
      <w:r>
        <w:rPr>
          <w:spacing w:val="-43"/>
        </w:rPr>
        <w:t xml:space="preserve"> </w:t>
      </w:r>
      <w:r>
        <w:rPr>
          <w:spacing w:val="3"/>
        </w:rPr>
        <w:t>№:</w:t>
      </w:r>
      <w:r>
        <w:t>SH</w:t>
      </w:r>
      <w:r>
        <w:rPr>
          <w:spacing w:val="3"/>
        </w:rPr>
        <w:t>2024052122 ）1</w:t>
      </w:r>
      <w:r>
        <w:rPr>
          <w:spacing w:val="-66"/>
        </w:rPr>
        <w:t xml:space="preserve"> </w:t>
      </w:r>
      <w:r>
        <w:rPr>
          <w:spacing w:val="3"/>
        </w:rPr>
        <w:t>份，证明当事人生产的原香花生</w:t>
      </w:r>
      <w:r>
        <w:t xml:space="preserve"> </w:t>
      </w:r>
      <w:r>
        <w:rPr>
          <w:spacing w:val="8"/>
        </w:rPr>
        <w:t>油苯并[a]芘项目不符合</w:t>
      </w:r>
      <w:r>
        <w:t>GB</w:t>
      </w:r>
      <w:r>
        <w:rPr>
          <w:spacing w:val="8"/>
        </w:rPr>
        <w:t>2762-2022《食品安全国</w:t>
      </w:r>
      <w:r>
        <w:rPr>
          <w:spacing w:val="7"/>
        </w:rPr>
        <w:t>家标准 食品</w:t>
      </w:r>
      <w:r>
        <w:t xml:space="preserve"> </w:t>
      </w:r>
      <w:r>
        <w:rPr>
          <w:spacing w:val="8"/>
        </w:rPr>
        <w:t>中污染物限量》要求，检验结论为不合格的事实；</w:t>
      </w:r>
    </w:p>
    <w:p w14:paraId="4F328215">
      <w:pPr>
        <w:pStyle w:val="2"/>
        <w:spacing w:before="173" w:line="270" w:lineRule="auto"/>
        <w:ind w:left="164" w:right="155" w:firstLine="658"/>
      </w:pPr>
      <w:r>
        <w:t>5.2024</w:t>
      </w:r>
      <w:r>
        <w:rPr>
          <w:spacing w:val="-56"/>
        </w:rPr>
        <w:t xml:space="preserve"> </w:t>
      </w:r>
      <w:r>
        <w:t>年</w:t>
      </w:r>
      <w:r>
        <w:rPr>
          <w:spacing w:val="-49"/>
        </w:rPr>
        <w:t xml:space="preserve"> </w:t>
      </w:r>
      <w:r>
        <w:t>8</w:t>
      </w:r>
      <w:r>
        <w:rPr>
          <w:spacing w:val="-45"/>
        </w:rPr>
        <w:t xml:space="preserve"> </w:t>
      </w:r>
      <w:r>
        <w:t>月</w:t>
      </w:r>
      <w:r>
        <w:rPr>
          <w:spacing w:val="-49"/>
        </w:rPr>
        <w:t xml:space="preserve"> </w:t>
      </w:r>
      <w:r>
        <w:t>28 日，我局执法人员依法制作的现场笔录</w:t>
      </w:r>
      <w:r>
        <w:rPr>
          <w:spacing w:val="-40"/>
        </w:rPr>
        <w:t xml:space="preserve"> </w:t>
      </w:r>
      <w:r>
        <w:t xml:space="preserve">1 </w:t>
      </w:r>
      <w:r>
        <w:rPr>
          <w:spacing w:val="9"/>
        </w:rPr>
        <w:t>份，证明我局执法人员现场检查情况及当事人食品生产情况；</w:t>
      </w:r>
    </w:p>
    <w:p w14:paraId="1E66DA13">
      <w:pPr>
        <w:pStyle w:val="2"/>
        <w:spacing w:before="172" w:line="296" w:lineRule="auto"/>
        <w:ind w:left="168" w:right="113" w:firstLine="653"/>
      </w:pPr>
      <w:r>
        <w:t>6.2024</w:t>
      </w:r>
      <w:r>
        <w:rPr>
          <w:spacing w:val="-54"/>
        </w:rPr>
        <w:t xml:space="preserve"> </w:t>
      </w:r>
      <w:r>
        <w:t>年</w:t>
      </w:r>
      <w:r>
        <w:rPr>
          <w:spacing w:val="-48"/>
        </w:rPr>
        <w:t xml:space="preserve"> </w:t>
      </w:r>
      <w:r>
        <w:t>8</w:t>
      </w:r>
      <w:r>
        <w:rPr>
          <w:spacing w:val="-46"/>
        </w:rPr>
        <w:t xml:space="preserve"> </w:t>
      </w:r>
      <w:r>
        <w:t>月</w:t>
      </w:r>
      <w:r>
        <w:rPr>
          <w:spacing w:val="-48"/>
        </w:rPr>
        <w:t xml:space="preserve"> </w:t>
      </w:r>
      <w:r>
        <w:t xml:space="preserve">28 日，我局执法人员依法对当事人生产场所 </w:t>
      </w:r>
      <w:r>
        <w:rPr>
          <w:spacing w:val="7"/>
        </w:rPr>
        <w:t>进行监督检查并依法拍摄的现场检查照片及产品照片</w:t>
      </w:r>
      <w:r>
        <w:rPr>
          <w:spacing w:val="-47"/>
        </w:rPr>
        <w:t xml:space="preserve"> </w:t>
      </w:r>
      <w:r>
        <w:rPr>
          <w:spacing w:val="7"/>
        </w:rPr>
        <w:t>22</w:t>
      </w:r>
      <w:r>
        <w:rPr>
          <w:spacing w:val="-45"/>
        </w:rPr>
        <w:t xml:space="preserve"> </w:t>
      </w:r>
      <w:r>
        <w:rPr>
          <w:spacing w:val="7"/>
        </w:rPr>
        <w:t>张，证</w:t>
      </w:r>
      <w:r>
        <w:t xml:space="preserve"> </w:t>
      </w:r>
      <w:r>
        <w:rPr>
          <w:spacing w:val="9"/>
        </w:rPr>
        <w:t>明我局执法人员对当事人生产场所进行监督检查及当事人已定</w:t>
      </w:r>
      <w:r>
        <w:rPr>
          <w:spacing w:val="6"/>
        </w:rPr>
        <w:t xml:space="preserve">  </w:t>
      </w:r>
      <w:r>
        <w:rPr>
          <w:spacing w:val="8"/>
        </w:rPr>
        <w:t>量装的原香花生油外包装无标识标签的事实；</w:t>
      </w:r>
    </w:p>
    <w:p w14:paraId="4C3C89B0">
      <w:pPr>
        <w:pStyle w:val="2"/>
        <w:spacing w:before="172" w:line="296" w:lineRule="auto"/>
        <w:ind w:firstLine="822"/>
        <w:sectPr>
          <w:footerReference r:id="rId13" w:type="default"/>
          <w:pgSz w:w="11906" w:h="16840"/>
          <w:pgMar w:top="400" w:right="1362" w:bottom="1090" w:left="1432" w:header="0" w:footer="930" w:gutter="0"/>
          <w:cols w:space="720" w:num="1"/>
        </w:sectPr>
      </w:pPr>
      <w:r>
        <w:t>7.2024</w:t>
      </w:r>
      <w:r>
        <w:rPr>
          <w:spacing w:val="-54"/>
        </w:rPr>
        <w:t xml:space="preserve"> </w:t>
      </w:r>
      <w:r>
        <w:t>年</w:t>
      </w:r>
      <w:r>
        <w:rPr>
          <w:spacing w:val="-48"/>
        </w:rPr>
        <w:t xml:space="preserve"> </w:t>
      </w:r>
      <w:r>
        <w:t>8</w:t>
      </w:r>
      <w:r>
        <w:rPr>
          <w:spacing w:val="-46"/>
        </w:rPr>
        <w:t xml:space="preserve"> </w:t>
      </w:r>
      <w:r>
        <w:t>月</w:t>
      </w:r>
      <w:r>
        <w:rPr>
          <w:spacing w:val="-48"/>
        </w:rPr>
        <w:t xml:space="preserve"> </w:t>
      </w:r>
      <w:r>
        <w:t xml:space="preserve">28 日，我局执法人员依法提取的当事人《众 </w:t>
      </w:r>
      <w:r>
        <w:rPr>
          <w:spacing w:val="15"/>
        </w:rPr>
        <w:t>聚新粮油成品出厂检验记录》《众聚新粮油成品出厂检验报告》</w:t>
      </w:r>
      <w:r>
        <w:rPr>
          <w:spacing w:val="9"/>
        </w:rPr>
        <w:t xml:space="preserve"> </w:t>
      </w:r>
      <w:r>
        <w:rPr>
          <w:spacing w:val="8"/>
        </w:rPr>
        <w:t>《出厂检验抽样留样记录》《众聚新粮油销售台账》复印件各</w:t>
      </w:r>
      <w:r>
        <w:rPr>
          <w:spacing w:val="-31"/>
        </w:rPr>
        <w:t xml:space="preserve"> </w:t>
      </w:r>
      <w:r>
        <w:rPr>
          <w:spacing w:val="8"/>
        </w:rPr>
        <w:t>1</w:t>
      </w:r>
      <w:r>
        <w:t xml:space="preserve">  </w:t>
      </w:r>
      <w:r>
        <w:rPr>
          <w:spacing w:val="16"/>
        </w:rPr>
        <w:t>份，证明当事人生产的原香花生油出厂检验</w:t>
      </w:r>
      <w:r>
        <w:rPr>
          <w:spacing w:val="15"/>
        </w:rPr>
        <w:t>及销售情况</w:t>
      </w:r>
    </w:p>
    <w:p w14:paraId="0D2C0B27">
      <w:pPr>
        <w:pStyle w:val="2"/>
        <w:spacing w:before="101" w:line="296" w:lineRule="auto"/>
      </w:pPr>
      <w:r>
        <w:rPr>
          <w:spacing w:val="-1"/>
        </w:rPr>
        <w:t>8.2024</w:t>
      </w:r>
      <w:r>
        <w:rPr>
          <w:spacing w:val="-41"/>
        </w:rPr>
        <w:t xml:space="preserve"> </w:t>
      </w:r>
      <w:r>
        <w:rPr>
          <w:spacing w:val="-1"/>
        </w:rPr>
        <w:t>年</w:t>
      </w:r>
      <w:r>
        <w:rPr>
          <w:spacing w:val="-48"/>
        </w:rPr>
        <w:t xml:space="preserve"> </w:t>
      </w:r>
      <w:r>
        <w:rPr>
          <w:spacing w:val="-1"/>
        </w:rPr>
        <w:t>9</w:t>
      </w:r>
      <w:r>
        <w:rPr>
          <w:spacing w:val="-46"/>
        </w:rPr>
        <w:t xml:space="preserve"> </w:t>
      </w:r>
      <w:r>
        <w:rPr>
          <w:spacing w:val="-1"/>
        </w:rPr>
        <w:t>月</w:t>
      </w:r>
      <w:r>
        <w:rPr>
          <w:spacing w:val="-48"/>
        </w:rPr>
        <w:t xml:space="preserve"> </w:t>
      </w:r>
      <w:r>
        <w:rPr>
          <w:spacing w:val="-1"/>
        </w:rPr>
        <w:t>2 日，当事人提交的整改报告</w:t>
      </w:r>
      <w:r>
        <w:rPr>
          <w:spacing w:val="-43"/>
        </w:rPr>
        <w:t xml:space="preserve"> </w:t>
      </w:r>
      <w:r>
        <w:rPr>
          <w:spacing w:val="-1"/>
        </w:rPr>
        <w:t>1</w:t>
      </w:r>
      <w:r>
        <w:rPr>
          <w:spacing w:val="-66"/>
        </w:rPr>
        <w:t xml:space="preserve"> </w:t>
      </w:r>
      <w:r>
        <w:rPr>
          <w:spacing w:val="-1"/>
        </w:rPr>
        <w:t>份，证明当</w:t>
      </w:r>
      <w:r>
        <w:t xml:space="preserve"> </w:t>
      </w:r>
      <w:r>
        <w:rPr>
          <w:spacing w:val="5"/>
        </w:rPr>
        <w:t>事人分析原香花生油苯并[a]芘项目不符</w:t>
      </w:r>
      <w:r>
        <w:rPr>
          <w:spacing w:val="4"/>
        </w:rPr>
        <w:t>合</w:t>
      </w:r>
      <w:r>
        <w:t>GB</w:t>
      </w:r>
      <w:r>
        <w:rPr>
          <w:spacing w:val="4"/>
        </w:rPr>
        <w:t>2762-2022《食品安</w:t>
      </w:r>
      <w:r>
        <w:t xml:space="preserve"> </w:t>
      </w:r>
      <w:r>
        <w:rPr>
          <w:spacing w:val="9"/>
        </w:rPr>
        <w:t>全国家标准 食品中污染物限量》要求的原因并制定整改措施的</w:t>
      </w:r>
      <w:r>
        <w:rPr>
          <w:spacing w:val="8"/>
        </w:rPr>
        <w:t xml:space="preserve"> </w:t>
      </w:r>
      <w:r>
        <w:rPr>
          <w:spacing w:val="2"/>
        </w:rPr>
        <w:t>事实；</w:t>
      </w:r>
    </w:p>
    <w:p w14:paraId="2B76D097">
      <w:pPr>
        <w:pStyle w:val="2"/>
        <w:spacing w:before="174" w:line="287" w:lineRule="auto"/>
        <w:ind w:left="8" w:right="2" w:firstLine="649"/>
      </w:pPr>
      <w:r>
        <w:rPr>
          <w:spacing w:val="-2"/>
        </w:rPr>
        <w:t>9.2024</w:t>
      </w:r>
      <w:r>
        <w:rPr>
          <w:spacing w:val="-50"/>
        </w:rPr>
        <w:t xml:space="preserve"> </w:t>
      </w:r>
      <w:r>
        <w:rPr>
          <w:spacing w:val="-2"/>
        </w:rPr>
        <w:t>年</w:t>
      </w:r>
      <w:r>
        <w:rPr>
          <w:spacing w:val="-48"/>
        </w:rPr>
        <w:t xml:space="preserve"> </w:t>
      </w:r>
      <w:r>
        <w:rPr>
          <w:spacing w:val="-2"/>
        </w:rPr>
        <w:t>9</w:t>
      </w:r>
      <w:r>
        <w:rPr>
          <w:spacing w:val="-46"/>
        </w:rPr>
        <w:t xml:space="preserve"> </w:t>
      </w:r>
      <w:r>
        <w:rPr>
          <w:spacing w:val="-2"/>
        </w:rPr>
        <w:t>月</w:t>
      </w:r>
      <w:r>
        <w:rPr>
          <w:spacing w:val="-40"/>
        </w:rPr>
        <w:t xml:space="preserve"> </w:t>
      </w:r>
      <w:r>
        <w:rPr>
          <w:spacing w:val="-2"/>
        </w:rPr>
        <w:t>16 日，当事人提交的授权委托书</w:t>
      </w:r>
      <w:r>
        <w:rPr>
          <w:spacing w:val="-41"/>
        </w:rPr>
        <w:t xml:space="preserve"> </w:t>
      </w:r>
      <w:r>
        <w:rPr>
          <w:spacing w:val="-2"/>
        </w:rPr>
        <w:t>1</w:t>
      </w:r>
      <w:r>
        <w:rPr>
          <w:spacing w:val="-66"/>
        </w:rPr>
        <w:t xml:space="preserve"> </w:t>
      </w:r>
      <w:r>
        <w:rPr>
          <w:spacing w:val="-2"/>
        </w:rPr>
        <w:t>份，证明</w:t>
      </w:r>
      <w:r>
        <w:t xml:space="preserve"> </w:t>
      </w:r>
      <w:r>
        <w:rPr>
          <w:spacing w:val="7"/>
        </w:rPr>
        <w:t>当事人授权销售部经理任*（身份证号码：4129******0512）配</w:t>
      </w:r>
      <w:r>
        <w:rPr>
          <w:spacing w:val="10"/>
        </w:rPr>
        <w:t xml:space="preserve"> </w:t>
      </w:r>
      <w:r>
        <w:rPr>
          <w:spacing w:val="8"/>
        </w:rPr>
        <w:t>合我局案件调查并签收相关法律文书的事实；</w:t>
      </w:r>
    </w:p>
    <w:p w14:paraId="6B8DC02D">
      <w:pPr>
        <w:pStyle w:val="2"/>
        <w:spacing w:before="172" w:line="219" w:lineRule="auto"/>
        <w:ind w:left="663"/>
      </w:pPr>
      <w:r>
        <w:rPr>
          <w:spacing w:val="-1"/>
        </w:rPr>
        <w:t>10.2024</w:t>
      </w:r>
      <w:r>
        <w:rPr>
          <w:spacing w:val="-59"/>
        </w:rPr>
        <w:t xml:space="preserve"> </w:t>
      </w:r>
      <w:r>
        <w:rPr>
          <w:spacing w:val="-1"/>
        </w:rPr>
        <w:t>年</w:t>
      </w:r>
      <w:r>
        <w:rPr>
          <w:spacing w:val="-46"/>
        </w:rPr>
        <w:t xml:space="preserve"> </w:t>
      </w:r>
      <w:r>
        <w:rPr>
          <w:spacing w:val="-1"/>
        </w:rPr>
        <w:t>9</w:t>
      </w:r>
      <w:r>
        <w:rPr>
          <w:spacing w:val="-45"/>
        </w:rPr>
        <w:t xml:space="preserve"> </w:t>
      </w:r>
      <w:r>
        <w:rPr>
          <w:spacing w:val="-1"/>
        </w:rPr>
        <w:t>月</w:t>
      </w:r>
      <w:r>
        <w:rPr>
          <w:spacing w:val="-49"/>
        </w:rPr>
        <w:t xml:space="preserve"> </w:t>
      </w:r>
      <w:r>
        <w:rPr>
          <w:spacing w:val="-1"/>
        </w:rPr>
        <w:t>22 日，当事人提交的油瓶情况说明</w:t>
      </w:r>
      <w:r>
        <w:rPr>
          <w:spacing w:val="-40"/>
        </w:rPr>
        <w:t xml:space="preserve"> </w:t>
      </w:r>
      <w:r>
        <w:rPr>
          <w:spacing w:val="-1"/>
        </w:rPr>
        <w:t>1</w:t>
      </w:r>
      <w:r>
        <w:rPr>
          <w:spacing w:val="-66"/>
        </w:rPr>
        <w:t xml:space="preserve"> </w:t>
      </w:r>
      <w:r>
        <w:rPr>
          <w:spacing w:val="-1"/>
        </w:rPr>
        <w:t>份，</w:t>
      </w:r>
    </w:p>
    <w:p w14:paraId="1ED33E98">
      <w:pPr>
        <w:pStyle w:val="2"/>
        <w:spacing w:before="173" w:line="270" w:lineRule="auto"/>
        <w:ind w:left="7" w:firstLine="7"/>
      </w:pPr>
      <w:r>
        <w:rPr>
          <w:spacing w:val="5"/>
        </w:rPr>
        <w:t>证明当事人采购</w:t>
      </w:r>
      <w:r>
        <w:rPr>
          <w:spacing w:val="-74"/>
        </w:rPr>
        <w:t xml:space="preserve"> </w:t>
      </w:r>
      <w:r>
        <w:rPr>
          <w:spacing w:val="5"/>
        </w:rPr>
        <w:t>2</w:t>
      </w:r>
      <w:r>
        <w:rPr>
          <w:spacing w:val="-86"/>
        </w:rPr>
        <w:t xml:space="preserve"> </w:t>
      </w:r>
      <w:r>
        <w:rPr>
          <w:spacing w:val="5"/>
        </w:rPr>
        <w:t>种不同规格的油瓶并已定量装</w:t>
      </w:r>
      <w:r>
        <w:rPr>
          <w:spacing w:val="-64"/>
        </w:rPr>
        <w:t xml:space="preserve"> </w:t>
      </w:r>
      <w:r>
        <w:rPr>
          <w:spacing w:val="5"/>
        </w:rPr>
        <w:t>3</w:t>
      </w:r>
      <w:r>
        <w:rPr>
          <w:spacing w:val="-86"/>
        </w:rPr>
        <w:t xml:space="preserve"> </w:t>
      </w:r>
      <w:r>
        <w:rPr>
          <w:spacing w:val="5"/>
        </w:rPr>
        <w:t>种规格的原香</w:t>
      </w:r>
      <w:r>
        <w:t xml:space="preserve"> </w:t>
      </w:r>
      <w:r>
        <w:rPr>
          <w:spacing w:val="6"/>
        </w:rPr>
        <w:t>花生油的事实；</w:t>
      </w:r>
    </w:p>
    <w:p w14:paraId="388A1A8F">
      <w:pPr>
        <w:pStyle w:val="2"/>
        <w:spacing w:before="171" w:line="296" w:lineRule="auto"/>
        <w:ind w:left="12" w:right="2" w:firstLine="650"/>
      </w:pPr>
      <w:r>
        <w:rPr>
          <w:spacing w:val="1"/>
        </w:rPr>
        <w:t>11.2024</w:t>
      </w:r>
      <w:r>
        <w:rPr>
          <w:spacing w:val="-58"/>
        </w:rPr>
        <w:t xml:space="preserve"> </w:t>
      </w:r>
      <w:r>
        <w:rPr>
          <w:spacing w:val="1"/>
        </w:rPr>
        <w:t>年</w:t>
      </w:r>
      <w:r>
        <w:rPr>
          <w:spacing w:val="-46"/>
        </w:rPr>
        <w:t xml:space="preserve"> </w:t>
      </w:r>
      <w:r>
        <w:rPr>
          <w:spacing w:val="1"/>
        </w:rPr>
        <w:t>9</w:t>
      </w:r>
      <w:r>
        <w:rPr>
          <w:spacing w:val="-45"/>
        </w:rPr>
        <w:t xml:space="preserve"> </w:t>
      </w:r>
      <w:r>
        <w:rPr>
          <w:spacing w:val="1"/>
        </w:rPr>
        <w:t>月</w:t>
      </w:r>
      <w:r>
        <w:rPr>
          <w:spacing w:val="-41"/>
        </w:rPr>
        <w:t xml:space="preserve"> </w:t>
      </w:r>
      <w:r>
        <w:rPr>
          <w:spacing w:val="1"/>
        </w:rPr>
        <w:t>18 日，复检机构</w:t>
      </w:r>
      <w:r>
        <w:t xml:space="preserve">南京海关动植物与食品检 </w:t>
      </w:r>
      <w:r>
        <w:rPr>
          <w:spacing w:val="7"/>
        </w:rPr>
        <w:t>测中心出具的检验报告（</w:t>
      </w:r>
      <w:r>
        <w:t>FF</w:t>
      </w:r>
      <w:r>
        <w:rPr>
          <w:spacing w:val="7"/>
        </w:rPr>
        <w:t>24-10640）</w:t>
      </w:r>
      <w:r>
        <w:rPr>
          <w:spacing w:val="6"/>
        </w:rPr>
        <w:t>1</w:t>
      </w:r>
      <w:r>
        <w:rPr>
          <w:spacing w:val="-66"/>
        </w:rPr>
        <w:t xml:space="preserve"> </w:t>
      </w:r>
      <w:r>
        <w:rPr>
          <w:spacing w:val="6"/>
        </w:rPr>
        <w:t>份，证明经复检原香花</w:t>
      </w:r>
      <w:r>
        <w:t xml:space="preserve"> </w:t>
      </w:r>
      <w:r>
        <w:rPr>
          <w:spacing w:val="4"/>
        </w:rPr>
        <w:t>生油中的检验项目苯并（a）芘不符合</w:t>
      </w:r>
      <w:r>
        <w:t>GB</w:t>
      </w:r>
      <w:r>
        <w:rPr>
          <w:spacing w:val="4"/>
        </w:rPr>
        <w:t>2762-2022《食品安全国</w:t>
      </w:r>
      <w:r>
        <w:rPr>
          <w:spacing w:val="12"/>
        </w:rPr>
        <w:t xml:space="preserve"> </w:t>
      </w:r>
      <w:r>
        <w:rPr>
          <w:spacing w:val="8"/>
        </w:rPr>
        <w:t>家标准 食品中污染物限量》的要求的事实；</w:t>
      </w:r>
    </w:p>
    <w:p w14:paraId="7162D32F">
      <w:pPr>
        <w:pStyle w:val="2"/>
        <w:spacing w:before="173" w:line="270" w:lineRule="auto"/>
        <w:ind w:left="7" w:right="127" w:firstLine="655"/>
      </w:pPr>
      <w:r>
        <w:rPr>
          <w:spacing w:val="1"/>
        </w:rPr>
        <w:t>12.2024</w:t>
      </w:r>
      <w:r>
        <w:rPr>
          <w:spacing w:val="-58"/>
        </w:rPr>
        <w:t xml:space="preserve"> </w:t>
      </w:r>
      <w:r>
        <w:rPr>
          <w:spacing w:val="1"/>
        </w:rPr>
        <w:t>年</w:t>
      </w:r>
      <w:r>
        <w:rPr>
          <w:spacing w:val="-41"/>
        </w:rPr>
        <w:t xml:space="preserve"> </w:t>
      </w:r>
      <w:r>
        <w:rPr>
          <w:spacing w:val="1"/>
        </w:rPr>
        <w:t>10</w:t>
      </w:r>
      <w:r>
        <w:rPr>
          <w:spacing w:val="-46"/>
        </w:rPr>
        <w:t xml:space="preserve"> </w:t>
      </w:r>
      <w:r>
        <w:rPr>
          <w:spacing w:val="1"/>
        </w:rPr>
        <w:t>月</w:t>
      </w:r>
      <w:r>
        <w:rPr>
          <w:spacing w:val="-48"/>
        </w:rPr>
        <w:t xml:space="preserve"> </w:t>
      </w:r>
      <w:r>
        <w:rPr>
          <w:spacing w:val="1"/>
        </w:rPr>
        <w:t>9 日，我局执法人员依</w:t>
      </w:r>
      <w:r>
        <w:t xml:space="preserve">法提取当事人受托 </w:t>
      </w:r>
      <w:r>
        <w:rPr>
          <w:spacing w:val="7"/>
        </w:rPr>
        <w:t>人任*的身份证复印件</w:t>
      </w:r>
      <w:r>
        <w:rPr>
          <w:spacing w:val="-40"/>
        </w:rPr>
        <w:t xml:space="preserve"> </w:t>
      </w:r>
      <w:r>
        <w:rPr>
          <w:spacing w:val="7"/>
        </w:rPr>
        <w:t>1</w:t>
      </w:r>
      <w:r>
        <w:rPr>
          <w:spacing w:val="-66"/>
        </w:rPr>
        <w:t xml:space="preserve"> </w:t>
      </w:r>
      <w:r>
        <w:rPr>
          <w:spacing w:val="7"/>
        </w:rPr>
        <w:t>份，证明当事人受托人的身份信息；</w:t>
      </w:r>
    </w:p>
    <w:p w14:paraId="7D2EFD59">
      <w:pPr>
        <w:pStyle w:val="2"/>
        <w:spacing w:before="170" w:line="288" w:lineRule="auto"/>
        <w:ind w:right="2" w:firstLine="663"/>
      </w:pPr>
      <w:r>
        <w:rPr>
          <w:spacing w:val="1"/>
        </w:rPr>
        <w:t>13.2024</w:t>
      </w:r>
      <w:r>
        <w:rPr>
          <w:spacing w:val="-58"/>
        </w:rPr>
        <w:t xml:space="preserve"> </w:t>
      </w:r>
      <w:r>
        <w:rPr>
          <w:spacing w:val="1"/>
        </w:rPr>
        <w:t>年</w:t>
      </w:r>
      <w:r>
        <w:rPr>
          <w:spacing w:val="-41"/>
        </w:rPr>
        <w:t xml:space="preserve"> </w:t>
      </w:r>
      <w:r>
        <w:rPr>
          <w:spacing w:val="1"/>
        </w:rPr>
        <w:t>10</w:t>
      </w:r>
      <w:r>
        <w:rPr>
          <w:spacing w:val="-46"/>
        </w:rPr>
        <w:t xml:space="preserve"> </w:t>
      </w:r>
      <w:r>
        <w:rPr>
          <w:spacing w:val="1"/>
        </w:rPr>
        <w:t>月</w:t>
      </w:r>
      <w:r>
        <w:rPr>
          <w:spacing w:val="-48"/>
        </w:rPr>
        <w:t xml:space="preserve"> </w:t>
      </w:r>
      <w:r>
        <w:rPr>
          <w:spacing w:val="1"/>
        </w:rPr>
        <w:t>9 日，当事人提供的《</w:t>
      </w:r>
      <w:r>
        <w:t xml:space="preserve">众聚新粮油公司岗 </w:t>
      </w:r>
      <w:r>
        <w:rPr>
          <w:spacing w:val="4"/>
        </w:rPr>
        <w:t>位表》《食品安全总监任命书》各</w:t>
      </w:r>
      <w:r>
        <w:rPr>
          <w:spacing w:val="-41"/>
        </w:rPr>
        <w:t xml:space="preserve"> </w:t>
      </w:r>
      <w:r>
        <w:rPr>
          <w:spacing w:val="4"/>
        </w:rPr>
        <w:t>1</w:t>
      </w:r>
      <w:r>
        <w:rPr>
          <w:spacing w:val="-66"/>
        </w:rPr>
        <w:t xml:space="preserve"> </w:t>
      </w:r>
      <w:r>
        <w:rPr>
          <w:spacing w:val="4"/>
        </w:rPr>
        <w:t>份，证明</w:t>
      </w:r>
      <w:r>
        <w:rPr>
          <w:spacing w:val="3"/>
        </w:rPr>
        <w:t>当事人公司人员分</w:t>
      </w:r>
      <w:r>
        <w:t xml:space="preserve"> </w:t>
      </w:r>
      <w:r>
        <w:rPr>
          <w:spacing w:val="5"/>
        </w:rPr>
        <w:t>工情况；</w:t>
      </w:r>
    </w:p>
    <w:p w14:paraId="49E22876">
      <w:pPr>
        <w:pStyle w:val="2"/>
        <w:spacing w:before="173" w:line="287" w:lineRule="auto"/>
        <w:ind w:left="5" w:right="45" w:firstLine="658"/>
      </w:pPr>
      <w:r>
        <w:rPr>
          <w:spacing w:val="1"/>
        </w:rPr>
        <w:t>14.2024</w:t>
      </w:r>
      <w:r>
        <w:rPr>
          <w:spacing w:val="-58"/>
        </w:rPr>
        <w:t xml:space="preserve"> </w:t>
      </w:r>
      <w:r>
        <w:rPr>
          <w:spacing w:val="1"/>
        </w:rPr>
        <w:t>年</w:t>
      </w:r>
      <w:r>
        <w:rPr>
          <w:spacing w:val="-41"/>
        </w:rPr>
        <w:t xml:space="preserve"> </w:t>
      </w:r>
      <w:r>
        <w:rPr>
          <w:spacing w:val="1"/>
        </w:rPr>
        <w:t>10</w:t>
      </w:r>
      <w:r>
        <w:rPr>
          <w:spacing w:val="-46"/>
        </w:rPr>
        <w:t xml:space="preserve"> </w:t>
      </w:r>
      <w:r>
        <w:rPr>
          <w:spacing w:val="1"/>
        </w:rPr>
        <w:t>月</w:t>
      </w:r>
      <w:r>
        <w:rPr>
          <w:spacing w:val="-48"/>
        </w:rPr>
        <w:t xml:space="preserve"> </w:t>
      </w:r>
      <w:r>
        <w:rPr>
          <w:spacing w:val="1"/>
        </w:rPr>
        <w:t>9 日，我局执法人员依</w:t>
      </w:r>
      <w:r>
        <w:t xml:space="preserve">法对当事人受托人 </w:t>
      </w:r>
      <w:r>
        <w:rPr>
          <w:spacing w:val="7"/>
        </w:rPr>
        <w:t>任*进行第一次询问调查并制作的询问笔录</w:t>
      </w:r>
      <w:r>
        <w:rPr>
          <w:spacing w:val="-26"/>
        </w:rPr>
        <w:t xml:space="preserve"> </w:t>
      </w:r>
      <w:r>
        <w:rPr>
          <w:spacing w:val="7"/>
        </w:rPr>
        <w:t>1</w:t>
      </w:r>
      <w:r>
        <w:rPr>
          <w:spacing w:val="-66"/>
        </w:rPr>
        <w:t xml:space="preserve"> </w:t>
      </w:r>
      <w:r>
        <w:rPr>
          <w:spacing w:val="7"/>
        </w:rPr>
        <w:t>份，证明当事人生</w:t>
      </w:r>
      <w:r>
        <w:t xml:space="preserve"> </w:t>
      </w:r>
      <w:r>
        <w:rPr>
          <w:spacing w:val="9"/>
        </w:rPr>
        <w:t>产污染物含量超过食品安全国家标准限量的食品的事实；</w:t>
      </w:r>
    </w:p>
    <w:p w14:paraId="734AA83D">
      <w:pPr>
        <w:spacing w:line="287" w:lineRule="auto"/>
        <w:sectPr>
          <w:footerReference r:id="rId14" w:type="default"/>
          <w:pgSz w:w="11906" w:h="16840"/>
          <w:pgMar w:top="400" w:right="1473" w:bottom="1092" w:left="1596" w:header="0" w:footer="930" w:gutter="0"/>
          <w:cols w:space="720" w:num="1"/>
        </w:sectPr>
      </w:pPr>
    </w:p>
    <w:p w14:paraId="1F946579">
      <w:pPr>
        <w:spacing w:line="249" w:lineRule="auto"/>
        <w:rPr>
          <w:rFonts w:ascii="Arial"/>
          <w:sz w:val="21"/>
        </w:rPr>
      </w:pPr>
    </w:p>
    <w:p w14:paraId="07E91C63">
      <w:pPr>
        <w:spacing w:line="249" w:lineRule="auto"/>
        <w:rPr>
          <w:rFonts w:ascii="Arial"/>
          <w:sz w:val="21"/>
        </w:rPr>
      </w:pPr>
    </w:p>
    <w:p w14:paraId="77081117">
      <w:pPr>
        <w:spacing w:line="249" w:lineRule="auto"/>
        <w:rPr>
          <w:rFonts w:ascii="Arial"/>
          <w:sz w:val="21"/>
        </w:rPr>
      </w:pPr>
    </w:p>
    <w:p w14:paraId="0ACE09DC">
      <w:pPr>
        <w:spacing w:line="249" w:lineRule="auto"/>
        <w:rPr>
          <w:rFonts w:ascii="Arial"/>
          <w:sz w:val="21"/>
        </w:rPr>
      </w:pPr>
    </w:p>
    <w:p w14:paraId="6F48958E">
      <w:pPr>
        <w:spacing w:line="250" w:lineRule="auto"/>
        <w:rPr>
          <w:rFonts w:ascii="Arial"/>
          <w:sz w:val="21"/>
        </w:rPr>
      </w:pPr>
    </w:p>
    <w:p w14:paraId="44010E37">
      <w:pPr>
        <w:spacing w:line="250" w:lineRule="auto"/>
        <w:rPr>
          <w:rFonts w:ascii="Arial"/>
          <w:sz w:val="21"/>
        </w:rPr>
      </w:pPr>
    </w:p>
    <w:p w14:paraId="6054F9D7">
      <w:pPr>
        <w:spacing w:line="250" w:lineRule="auto"/>
        <w:rPr>
          <w:rFonts w:ascii="Arial"/>
          <w:sz w:val="21"/>
        </w:rPr>
      </w:pPr>
    </w:p>
    <w:p w14:paraId="32969609">
      <w:pPr>
        <w:pStyle w:val="2"/>
        <w:spacing w:before="101" w:line="296" w:lineRule="auto"/>
        <w:ind w:left="170" w:right="110" w:firstLine="657"/>
      </w:pPr>
      <w:r>
        <w:t>15.2024</w:t>
      </w:r>
      <w:r>
        <w:rPr>
          <w:spacing w:val="-58"/>
        </w:rPr>
        <w:t xml:space="preserve"> </w:t>
      </w:r>
      <w:r>
        <w:t>年</w:t>
      </w:r>
      <w:r>
        <w:rPr>
          <w:spacing w:val="-41"/>
        </w:rPr>
        <w:t xml:space="preserve"> </w:t>
      </w:r>
      <w:r>
        <w:t>10</w:t>
      </w:r>
      <w:r>
        <w:rPr>
          <w:spacing w:val="-46"/>
        </w:rPr>
        <w:t xml:space="preserve"> </w:t>
      </w:r>
      <w:r>
        <w:t>月</w:t>
      </w:r>
      <w:r>
        <w:rPr>
          <w:spacing w:val="-43"/>
        </w:rPr>
        <w:t xml:space="preserve"> </w:t>
      </w:r>
      <w:r>
        <w:t>15 日，我局执法</w:t>
      </w:r>
      <w:r>
        <w:rPr>
          <w:spacing w:val="-1"/>
        </w:rPr>
        <w:t>人员依法对当事人生产场</w:t>
      </w:r>
      <w:r>
        <w:t xml:space="preserve"> </w:t>
      </w:r>
      <w:r>
        <w:rPr>
          <w:spacing w:val="3"/>
        </w:rPr>
        <w:t>所的原香花生油进行现场核实并制作的现场笔录</w:t>
      </w:r>
      <w:r>
        <w:rPr>
          <w:spacing w:val="-27"/>
        </w:rPr>
        <w:t xml:space="preserve"> </w:t>
      </w:r>
      <w:r>
        <w:rPr>
          <w:spacing w:val="3"/>
        </w:rPr>
        <w:t>1</w:t>
      </w:r>
      <w:r>
        <w:rPr>
          <w:spacing w:val="-66"/>
        </w:rPr>
        <w:t xml:space="preserve"> </w:t>
      </w:r>
      <w:r>
        <w:rPr>
          <w:spacing w:val="3"/>
        </w:rPr>
        <w:t>份，证明当事</w:t>
      </w:r>
      <w:r>
        <w:t xml:space="preserve"> </w:t>
      </w:r>
      <w:r>
        <w:rPr>
          <w:spacing w:val="9"/>
        </w:rPr>
        <w:t>人生产的污染物限量超过食品安全国家标准的原香花生油的数</w:t>
      </w:r>
      <w:r>
        <w:rPr>
          <w:spacing w:val="5"/>
        </w:rPr>
        <w:t xml:space="preserve">  </w:t>
      </w:r>
      <w:r>
        <w:rPr>
          <w:spacing w:val="-3"/>
        </w:rPr>
        <w:t>量；</w:t>
      </w:r>
    </w:p>
    <w:p w14:paraId="62F4147F">
      <w:pPr>
        <w:pStyle w:val="2"/>
        <w:spacing w:before="173" w:line="287" w:lineRule="auto"/>
        <w:ind w:left="173" w:right="110" w:firstLine="653"/>
      </w:pPr>
      <w:r>
        <w:t>16.2024</w:t>
      </w:r>
      <w:r>
        <w:rPr>
          <w:spacing w:val="-59"/>
        </w:rPr>
        <w:t xml:space="preserve"> </w:t>
      </w:r>
      <w:r>
        <w:t>年</w:t>
      </w:r>
      <w:r>
        <w:rPr>
          <w:spacing w:val="-40"/>
        </w:rPr>
        <w:t xml:space="preserve"> </w:t>
      </w:r>
      <w:r>
        <w:t>10</w:t>
      </w:r>
      <w:r>
        <w:rPr>
          <w:spacing w:val="-46"/>
        </w:rPr>
        <w:t xml:space="preserve"> </w:t>
      </w:r>
      <w:r>
        <w:t>月</w:t>
      </w:r>
      <w:r>
        <w:rPr>
          <w:spacing w:val="-51"/>
        </w:rPr>
        <w:t xml:space="preserve"> </w:t>
      </w:r>
      <w:r>
        <w:t>28 日，我局执法人员依法对当事人</w:t>
      </w:r>
      <w:r>
        <w:rPr>
          <w:spacing w:val="-1"/>
        </w:rPr>
        <w:t>受托人</w:t>
      </w:r>
      <w:r>
        <w:t xml:space="preserve"> </w:t>
      </w:r>
      <w:r>
        <w:rPr>
          <w:spacing w:val="7"/>
        </w:rPr>
        <w:t>任*进行第二次询问调查并制作的询问笔录</w:t>
      </w:r>
      <w:r>
        <w:rPr>
          <w:spacing w:val="-31"/>
        </w:rPr>
        <w:t xml:space="preserve"> </w:t>
      </w:r>
      <w:r>
        <w:rPr>
          <w:spacing w:val="7"/>
        </w:rPr>
        <w:t>1</w:t>
      </w:r>
      <w:r>
        <w:rPr>
          <w:spacing w:val="-66"/>
        </w:rPr>
        <w:t xml:space="preserve"> </w:t>
      </w:r>
      <w:r>
        <w:rPr>
          <w:spacing w:val="7"/>
        </w:rPr>
        <w:t>份，证明当事人核</w:t>
      </w:r>
      <w:r>
        <w:t xml:space="preserve"> </w:t>
      </w:r>
      <w:r>
        <w:rPr>
          <w:spacing w:val="9"/>
        </w:rPr>
        <w:t>实生产污染物限量超过食品安全国家标准的食品数量</w:t>
      </w:r>
      <w:r>
        <w:rPr>
          <w:spacing w:val="8"/>
        </w:rPr>
        <w:t>的事实；</w:t>
      </w:r>
    </w:p>
    <w:p w14:paraId="53E4C34C">
      <w:pPr>
        <w:pStyle w:val="2"/>
        <w:spacing w:before="174" w:line="287" w:lineRule="auto"/>
        <w:ind w:right="111" w:firstLine="827"/>
      </w:pPr>
      <w:r>
        <w:rPr>
          <w:spacing w:val="1"/>
        </w:rPr>
        <w:t>17.2024</w:t>
      </w:r>
      <w:r>
        <w:rPr>
          <w:spacing w:val="-58"/>
        </w:rPr>
        <w:t xml:space="preserve"> </w:t>
      </w:r>
      <w:r>
        <w:rPr>
          <w:spacing w:val="1"/>
        </w:rPr>
        <w:t>年</w:t>
      </w:r>
      <w:r>
        <w:rPr>
          <w:spacing w:val="-40"/>
        </w:rPr>
        <w:t xml:space="preserve"> </w:t>
      </w:r>
      <w:r>
        <w:rPr>
          <w:spacing w:val="1"/>
        </w:rPr>
        <w:t>12</w:t>
      </w:r>
      <w:r>
        <w:rPr>
          <w:spacing w:val="-46"/>
        </w:rPr>
        <w:t xml:space="preserve"> </w:t>
      </w:r>
      <w:r>
        <w:rPr>
          <w:spacing w:val="1"/>
        </w:rPr>
        <w:t>月</w:t>
      </w:r>
      <w:r>
        <w:rPr>
          <w:spacing w:val="-51"/>
        </w:rPr>
        <w:t xml:space="preserve"> </w:t>
      </w:r>
      <w:r>
        <w:rPr>
          <w:spacing w:val="1"/>
        </w:rPr>
        <w:t>2 日，我局依法向第十四师</w:t>
      </w:r>
      <w:r>
        <w:t xml:space="preserve">公安局发送的 </w:t>
      </w:r>
      <w:r>
        <w:rPr>
          <w:spacing w:val="7"/>
        </w:rPr>
        <w:t>《涉嫌犯罪案件移送书》（十四师市监涉罪移〔</w:t>
      </w:r>
      <w:r>
        <w:rPr>
          <w:spacing w:val="6"/>
        </w:rPr>
        <w:t>2024〕501</w:t>
      </w:r>
      <w:r>
        <w:rPr>
          <w:spacing w:val="-51"/>
        </w:rPr>
        <w:t xml:space="preserve"> </w:t>
      </w:r>
      <w:r>
        <w:rPr>
          <w:spacing w:val="6"/>
        </w:rPr>
        <w:t>号）1</w:t>
      </w:r>
      <w:r>
        <w:t xml:space="preserve"> </w:t>
      </w:r>
      <w:r>
        <w:rPr>
          <w:spacing w:val="17"/>
        </w:rPr>
        <w:t>份，证明我局向司法机关移送案件的事实；</w:t>
      </w:r>
    </w:p>
    <w:p w14:paraId="1912EF12">
      <w:pPr>
        <w:pStyle w:val="2"/>
        <w:spacing w:before="174" w:line="287" w:lineRule="auto"/>
        <w:ind w:left="166" w:right="110" w:firstLine="661"/>
      </w:pPr>
      <w:r>
        <w:rPr>
          <w:spacing w:val="1"/>
        </w:rPr>
        <w:t>18.2024</w:t>
      </w:r>
      <w:r>
        <w:rPr>
          <w:spacing w:val="-58"/>
        </w:rPr>
        <w:t xml:space="preserve"> </w:t>
      </w:r>
      <w:r>
        <w:rPr>
          <w:spacing w:val="1"/>
        </w:rPr>
        <w:t>年</w:t>
      </w:r>
      <w:r>
        <w:rPr>
          <w:spacing w:val="-41"/>
        </w:rPr>
        <w:t xml:space="preserve"> </w:t>
      </w:r>
      <w:r>
        <w:rPr>
          <w:spacing w:val="1"/>
        </w:rPr>
        <w:t>12</w:t>
      </w:r>
      <w:r>
        <w:rPr>
          <w:spacing w:val="-46"/>
        </w:rPr>
        <w:t xml:space="preserve"> </w:t>
      </w:r>
      <w:r>
        <w:rPr>
          <w:spacing w:val="1"/>
        </w:rPr>
        <w:t>月</w:t>
      </w:r>
      <w:r>
        <w:rPr>
          <w:spacing w:val="-48"/>
        </w:rPr>
        <w:t xml:space="preserve"> </w:t>
      </w:r>
      <w:r>
        <w:rPr>
          <w:spacing w:val="1"/>
        </w:rPr>
        <w:t>9 日，和田垦区公安局</w:t>
      </w:r>
      <w:r>
        <w:t xml:space="preserve">出具的《受案登记 </w:t>
      </w:r>
      <w:r>
        <w:rPr>
          <w:spacing w:val="4"/>
        </w:rPr>
        <w:t>表》和《受案回执》各</w:t>
      </w:r>
      <w:r>
        <w:rPr>
          <w:spacing w:val="-41"/>
        </w:rPr>
        <w:t xml:space="preserve"> </w:t>
      </w:r>
      <w:r>
        <w:rPr>
          <w:spacing w:val="4"/>
        </w:rPr>
        <w:t>1</w:t>
      </w:r>
      <w:r>
        <w:rPr>
          <w:spacing w:val="-66"/>
        </w:rPr>
        <w:t xml:space="preserve"> </w:t>
      </w:r>
      <w:r>
        <w:rPr>
          <w:spacing w:val="4"/>
        </w:rPr>
        <w:t>份，证明和田垦区受</w:t>
      </w:r>
      <w:r>
        <w:rPr>
          <w:spacing w:val="3"/>
        </w:rPr>
        <w:t>理我局移送的案件</w:t>
      </w:r>
      <w:r>
        <w:t xml:space="preserve"> </w:t>
      </w:r>
      <w:r>
        <w:rPr>
          <w:spacing w:val="4"/>
        </w:rPr>
        <w:t>的事实；</w:t>
      </w:r>
    </w:p>
    <w:p w14:paraId="4E939970">
      <w:pPr>
        <w:pStyle w:val="2"/>
        <w:spacing w:before="171" w:line="296" w:lineRule="auto"/>
        <w:ind w:left="182" w:right="110" w:firstLine="644"/>
      </w:pPr>
      <w:r>
        <w:rPr>
          <w:spacing w:val="-1"/>
        </w:rPr>
        <w:t>19.2024</w:t>
      </w:r>
      <w:r>
        <w:rPr>
          <w:spacing w:val="-41"/>
        </w:rPr>
        <w:t xml:space="preserve"> </w:t>
      </w:r>
      <w:r>
        <w:rPr>
          <w:spacing w:val="-1"/>
        </w:rPr>
        <w:t>年</w:t>
      </w:r>
      <w:r>
        <w:rPr>
          <w:spacing w:val="-40"/>
        </w:rPr>
        <w:t xml:space="preserve"> </w:t>
      </w:r>
      <w:r>
        <w:rPr>
          <w:spacing w:val="-1"/>
        </w:rPr>
        <w:t>12</w:t>
      </w:r>
      <w:r>
        <w:rPr>
          <w:spacing w:val="-46"/>
        </w:rPr>
        <w:t xml:space="preserve"> </w:t>
      </w:r>
      <w:r>
        <w:rPr>
          <w:spacing w:val="-1"/>
        </w:rPr>
        <w:t>月</w:t>
      </w:r>
      <w:r>
        <w:rPr>
          <w:spacing w:val="-43"/>
        </w:rPr>
        <w:t xml:space="preserve"> </w:t>
      </w:r>
      <w:r>
        <w:rPr>
          <w:spacing w:val="-1"/>
        </w:rPr>
        <w:t>12 日，和田垦区公安局向我局送达的《不</w:t>
      </w:r>
      <w:r>
        <w:t xml:space="preserve"> </w:t>
      </w:r>
      <w:r>
        <w:rPr>
          <w:spacing w:val="3"/>
        </w:rPr>
        <w:t>予立案通知书》（和垦公（治）不立字〔2024〕15</w:t>
      </w:r>
      <w:r>
        <w:rPr>
          <w:spacing w:val="-48"/>
        </w:rPr>
        <w:t xml:space="preserve"> </w:t>
      </w:r>
      <w:r>
        <w:rPr>
          <w:spacing w:val="3"/>
        </w:rPr>
        <w:t>号）1</w:t>
      </w:r>
      <w:r>
        <w:rPr>
          <w:spacing w:val="-66"/>
        </w:rPr>
        <w:t xml:space="preserve"> </w:t>
      </w:r>
      <w:r>
        <w:rPr>
          <w:spacing w:val="3"/>
        </w:rPr>
        <w:t>份，证</w:t>
      </w:r>
      <w:r>
        <w:t xml:space="preserve"> </w:t>
      </w:r>
      <w:r>
        <w:rPr>
          <w:spacing w:val="5"/>
        </w:rPr>
        <w:t>明公安机关审查认为当事人没有犯罪事实，对我局移交</w:t>
      </w:r>
      <w:r>
        <w:rPr>
          <w:spacing w:val="4"/>
        </w:rPr>
        <w:t>的案件不</w:t>
      </w:r>
      <w:r>
        <w:t xml:space="preserve"> </w:t>
      </w:r>
      <w:r>
        <w:rPr>
          <w:spacing w:val="4"/>
        </w:rPr>
        <w:t>予立案的事实；</w:t>
      </w:r>
    </w:p>
    <w:p w14:paraId="16749CCD">
      <w:pPr>
        <w:pStyle w:val="2"/>
        <w:spacing w:before="174" w:line="287" w:lineRule="auto"/>
        <w:ind w:left="178" w:firstLine="640"/>
      </w:pPr>
      <w:r>
        <w:t>20.2025</w:t>
      </w:r>
      <w:r>
        <w:rPr>
          <w:spacing w:val="-59"/>
        </w:rPr>
        <w:t xml:space="preserve"> </w:t>
      </w:r>
      <w:r>
        <w:t>年</w:t>
      </w:r>
      <w:r>
        <w:rPr>
          <w:spacing w:val="-40"/>
        </w:rPr>
        <w:t xml:space="preserve"> </w:t>
      </w:r>
      <w:r>
        <w:t>1</w:t>
      </w:r>
      <w:r>
        <w:rPr>
          <w:spacing w:val="-46"/>
        </w:rPr>
        <w:t xml:space="preserve"> </w:t>
      </w:r>
      <w:r>
        <w:t>月</w:t>
      </w:r>
      <w:r>
        <w:rPr>
          <w:spacing w:val="-49"/>
        </w:rPr>
        <w:t xml:space="preserve"> </w:t>
      </w:r>
      <w:r>
        <w:t xml:space="preserve">2 日，我局向新疆生产建设兵团和田垦区人 </w:t>
      </w:r>
      <w:r>
        <w:rPr>
          <w:spacing w:val="5"/>
        </w:rPr>
        <w:t>民检察院发送的《关于新疆众聚新粮油有限责任公司涉嫌</w:t>
      </w:r>
      <w:r>
        <w:rPr>
          <w:spacing w:val="4"/>
        </w:rPr>
        <w:t>生产污</w:t>
      </w:r>
      <w:r>
        <w:t xml:space="preserve"> </w:t>
      </w:r>
      <w:r>
        <w:rPr>
          <w:spacing w:val="9"/>
        </w:rPr>
        <w:t>染物含量超过食品安全国家标准</w:t>
      </w:r>
      <w:bookmarkStart w:id="0" w:name="_GoBack"/>
      <w:bookmarkEnd w:id="0"/>
      <w:r>
        <w:rPr>
          <w:spacing w:val="9"/>
        </w:rPr>
        <w:t>限量的食品案的立案监督申请》</w:t>
      </w:r>
    </w:p>
    <w:p w14:paraId="07BC6B6F">
      <w:pPr>
        <w:pStyle w:val="2"/>
        <w:spacing w:before="173" w:line="270" w:lineRule="auto"/>
        <w:ind w:left="178" w:right="113" w:firstLine="10"/>
      </w:pPr>
      <w:r>
        <w:rPr>
          <w:spacing w:val="7"/>
        </w:rPr>
        <w:t>1</w:t>
      </w:r>
      <w:r>
        <w:rPr>
          <w:spacing w:val="-66"/>
        </w:rPr>
        <w:t xml:space="preserve"> </w:t>
      </w:r>
      <w:r>
        <w:rPr>
          <w:spacing w:val="7"/>
        </w:rPr>
        <w:t>份，证明我局申请检察机关对公安机关不予立案一事进</w:t>
      </w:r>
      <w:r>
        <w:rPr>
          <w:spacing w:val="6"/>
        </w:rPr>
        <w:t>行立案</w:t>
      </w:r>
      <w:r>
        <w:t xml:space="preserve"> </w:t>
      </w:r>
      <w:r>
        <w:rPr>
          <w:spacing w:val="4"/>
        </w:rPr>
        <w:t>监督的事实；</w:t>
      </w:r>
    </w:p>
    <w:p w14:paraId="372E5248">
      <w:pPr>
        <w:spacing w:line="270" w:lineRule="auto"/>
        <w:sectPr>
          <w:footerReference r:id="rId15" w:type="default"/>
          <w:pgSz w:w="11906" w:h="16840"/>
          <w:pgMar w:top="400" w:right="1362" w:bottom="1092" w:left="1432" w:header="0" w:footer="930" w:gutter="0"/>
          <w:cols w:space="720" w:num="1"/>
        </w:sectPr>
      </w:pPr>
    </w:p>
    <w:p w14:paraId="53CD263A">
      <w:pPr>
        <w:spacing w:line="249" w:lineRule="auto"/>
        <w:rPr>
          <w:rFonts w:ascii="Arial"/>
          <w:sz w:val="21"/>
        </w:rPr>
      </w:pPr>
    </w:p>
    <w:p w14:paraId="0435E2DF">
      <w:pPr>
        <w:spacing w:line="249" w:lineRule="auto"/>
        <w:rPr>
          <w:rFonts w:ascii="Arial"/>
          <w:sz w:val="21"/>
        </w:rPr>
      </w:pPr>
    </w:p>
    <w:p w14:paraId="1F08F183">
      <w:pPr>
        <w:spacing w:line="249" w:lineRule="auto"/>
        <w:rPr>
          <w:rFonts w:ascii="Arial"/>
          <w:sz w:val="21"/>
        </w:rPr>
      </w:pPr>
    </w:p>
    <w:p w14:paraId="4071BD7C">
      <w:pPr>
        <w:spacing w:line="250" w:lineRule="auto"/>
        <w:rPr>
          <w:rFonts w:ascii="Arial"/>
          <w:sz w:val="21"/>
        </w:rPr>
      </w:pPr>
    </w:p>
    <w:p w14:paraId="7317A13A">
      <w:pPr>
        <w:spacing w:line="250" w:lineRule="auto"/>
        <w:rPr>
          <w:rFonts w:ascii="Arial"/>
          <w:sz w:val="21"/>
        </w:rPr>
      </w:pPr>
    </w:p>
    <w:p w14:paraId="030A7363">
      <w:pPr>
        <w:spacing w:line="250" w:lineRule="auto"/>
        <w:rPr>
          <w:rFonts w:ascii="Arial"/>
          <w:sz w:val="21"/>
        </w:rPr>
      </w:pPr>
    </w:p>
    <w:p w14:paraId="33E20BA9">
      <w:pPr>
        <w:spacing w:line="250" w:lineRule="auto"/>
        <w:rPr>
          <w:rFonts w:ascii="Arial"/>
          <w:sz w:val="21"/>
        </w:rPr>
      </w:pPr>
    </w:p>
    <w:p w14:paraId="64530F79">
      <w:pPr>
        <w:pStyle w:val="2"/>
        <w:spacing w:before="101" w:line="321" w:lineRule="auto"/>
        <w:ind w:left="5" w:right="83" w:firstLine="653"/>
        <w:jc w:val="both"/>
      </w:pPr>
      <w:r>
        <w:rPr>
          <w:spacing w:val="1"/>
        </w:rPr>
        <w:t>21.2025</w:t>
      </w:r>
      <w:r>
        <w:rPr>
          <w:spacing w:val="-59"/>
        </w:rPr>
        <w:t xml:space="preserve"> </w:t>
      </w:r>
      <w:r>
        <w:rPr>
          <w:spacing w:val="1"/>
        </w:rPr>
        <w:t>年</w:t>
      </w:r>
      <w:r>
        <w:rPr>
          <w:spacing w:val="-40"/>
        </w:rPr>
        <w:t xml:space="preserve"> </w:t>
      </w:r>
      <w:r>
        <w:rPr>
          <w:spacing w:val="1"/>
        </w:rPr>
        <w:t>1</w:t>
      </w:r>
      <w:r>
        <w:rPr>
          <w:spacing w:val="-46"/>
        </w:rPr>
        <w:t xml:space="preserve"> </w:t>
      </w:r>
      <w:r>
        <w:rPr>
          <w:spacing w:val="1"/>
        </w:rPr>
        <w:t>月</w:t>
      </w:r>
      <w:r>
        <w:rPr>
          <w:spacing w:val="-48"/>
        </w:rPr>
        <w:t xml:space="preserve"> </w:t>
      </w:r>
      <w:r>
        <w:rPr>
          <w:spacing w:val="1"/>
        </w:rPr>
        <w:t>20 日，新疆生产建设兵团和田垦区人民检</w:t>
      </w:r>
      <w:r>
        <w:t xml:space="preserve"> </w:t>
      </w:r>
      <w:r>
        <w:rPr>
          <w:spacing w:val="5"/>
        </w:rPr>
        <w:t>察院向我局送达的《不立案理由审查意见通知书》（兵和田垦检</w:t>
      </w:r>
      <w:r>
        <w:rPr>
          <w:spacing w:val="10"/>
        </w:rPr>
        <w:t xml:space="preserve"> </w:t>
      </w:r>
      <w:r>
        <w:rPr>
          <w:spacing w:val="7"/>
        </w:rPr>
        <w:t>不立审〔2025〕1</w:t>
      </w:r>
      <w:r>
        <w:rPr>
          <w:spacing w:val="-37"/>
        </w:rPr>
        <w:t xml:space="preserve"> </w:t>
      </w:r>
      <w:r>
        <w:rPr>
          <w:spacing w:val="7"/>
        </w:rPr>
        <w:t>号）1</w:t>
      </w:r>
      <w:r>
        <w:rPr>
          <w:spacing w:val="-66"/>
        </w:rPr>
        <w:t xml:space="preserve"> </w:t>
      </w:r>
      <w:r>
        <w:rPr>
          <w:spacing w:val="7"/>
        </w:rPr>
        <w:t>份，证明检察机关经审查同意公安机关</w:t>
      </w:r>
      <w:r>
        <w:t xml:space="preserve"> </w:t>
      </w:r>
      <w:r>
        <w:rPr>
          <w:spacing w:val="7"/>
        </w:rPr>
        <w:t>不予立案理由的事实。</w:t>
      </w:r>
    </w:p>
    <w:p w14:paraId="1C4D38EF">
      <w:pPr>
        <w:pStyle w:val="2"/>
        <w:spacing w:before="3" w:line="321" w:lineRule="auto"/>
        <w:ind w:left="15" w:right="82" w:firstLine="674"/>
      </w:pPr>
      <w:r>
        <w:rPr>
          <w:spacing w:val="3"/>
        </w:rPr>
        <w:t>以上证据材料均依照法定程序收集，均由当事人总经理肖**</w:t>
      </w:r>
      <w:r>
        <w:rPr>
          <w:spacing w:val="6"/>
        </w:rPr>
        <w:t xml:space="preserve"> </w:t>
      </w:r>
      <w:r>
        <w:rPr>
          <w:spacing w:val="8"/>
        </w:rPr>
        <w:t>和受托人任*签字、摁手印、盖章确认，符合法定形式。</w:t>
      </w:r>
    </w:p>
    <w:p w14:paraId="55EB0C96">
      <w:pPr>
        <w:pStyle w:val="2"/>
        <w:spacing w:before="5" w:line="321" w:lineRule="auto"/>
        <w:ind w:left="17" w:firstLine="636"/>
        <w:jc w:val="both"/>
      </w:pPr>
      <w:r>
        <w:rPr>
          <w:spacing w:val="4"/>
        </w:rPr>
        <w:t>案件办理过程中，执法人员在现场检查、询问调查时均告知</w:t>
      </w:r>
      <w:r>
        <w:rPr>
          <w:spacing w:val="17"/>
        </w:rPr>
        <w:t xml:space="preserve"> </w:t>
      </w:r>
      <w:r>
        <w:rPr>
          <w:spacing w:val="3"/>
        </w:rPr>
        <w:t>当事人依法享有陈述、</w:t>
      </w:r>
      <w:r>
        <w:rPr>
          <w:spacing w:val="-84"/>
        </w:rPr>
        <w:t xml:space="preserve"> </w:t>
      </w:r>
      <w:r>
        <w:rPr>
          <w:spacing w:val="3"/>
        </w:rPr>
        <w:t>申辩的权利，当事人未提出陈述、</w:t>
      </w:r>
      <w:r>
        <w:rPr>
          <w:spacing w:val="-89"/>
        </w:rPr>
        <w:t xml:space="preserve"> </w:t>
      </w:r>
      <w:r>
        <w:rPr>
          <w:spacing w:val="3"/>
        </w:rPr>
        <w:t>申辩。</w:t>
      </w:r>
      <w:r>
        <w:t xml:space="preserve"> </w:t>
      </w:r>
      <w:r>
        <w:rPr>
          <w:spacing w:val="1"/>
        </w:rPr>
        <w:t>2025</w:t>
      </w:r>
      <w:r>
        <w:rPr>
          <w:spacing w:val="-58"/>
        </w:rPr>
        <w:t xml:space="preserve"> </w:t>
      </w:r>
      <w:r>
        <w:rPr>
          <w:spacing w:val="1"/>
        </w:rPr>
        <w:t>年</w:t>
      </w:r>
      <w:r>
        <w:rPr>
          <w:spacing w:val="-48"/>
        </w:rPr>
        <w:t xml:space="preserve"> </w:t>
      </w:r>
      <w:r>
        <w:rPr>
          <w:spacing w:val="1"/>
        </w:rPr>
        <w:t>6</w:t>
      </w:r>
      <w:r>
        <w:rPr>
          <w:spacing w:val="-46"/>
        </w:rPr>
        <w:t xml:space="preserve"> </w:t>
      </w:r>
      <w:r>
        <w:rPr>
          <w:spacing w:val="1"/>
        </w:rPr>
        <w:t>月</w:t>
      </w:r>
      <w:r>
        <w:rPr>
          <w:spacing w:val="-40"/>
        </w:rPr>
        <w:t xml:space="preserve"> </w:t>
      </w:r>
      <w:r>
        <w:rPr>
          <w:spacing w:val="1"/>
        </w:rPr>
        <w:t>17 日，我局执法人员依法</w:t>
      </w:r>
      <w:r>
        <w:t xml:space="preserve">向当事人送达《第十四师 </w:t>
      </w:r>
      <w:r>
        <w:rPr>
          <w:spacing w:val="4"/>
        </w:rPr>
        <w:t>市场监督管理局行政处罚告知书》（十四师市监罚告〔2025〕26</w:t>
      </w:r>
      <w:r>
        <w:rPr>
          <w:spacing w:val="15"/>
        </w:rPr>
        <w:t xml:space="preserve"> </w:t>
      </w:r>
      <w:r>
        <w:t>号</w:t>
      </w:r>
      <w:r>
        <w:rPr>
          <w:spacing w:val="-45"/>
        </w:rPr>
        <w:t>），</w:t>
      </w:r>
      <w:r>
        <w:t>告知当事人拟作出的行政处罚内容以及事实、理由、依据，</w:t>
      </w:r>
      <w:r>
        <w:rPr>
          <w:spacing w:val="1"/>
        </w:rPr>
        <w:t xml:space="preserve"> </w:t>
      </w:r>
      <w:r>
        <w:rPr>
          <w:spacing w:val="5"/>
        </w:rPr>
        <w:t>并告知当事人依法享有的陈述、申辩的权利。当事人自收</w:t>
      </w:r>
      <w:r>
        <w:rPr>
          <w:spacing w:val="4"/>
        </w:rPr>
        <w:t>到告知</w:t>
      </w:r>
      <w:r>
        <w:t xml:space="preserve"> </w:t>
      </w:r>
      <w:r>
        <w:rPr>
          <w:spacing w:val="4"/>
        </w:rPr>
        <w:t>书之日起五个工作日内未进行陈述、</w:t>
      </w:r>
      <w:r>
        <w:rPr>
          <w:spacing w:val="-75"/>
        </w:rPr>
        <w:t xml:space="preserve"> </w:t>
      </w:r>
      <w:r>
        <w:rPr>
          <w:spacing w:val="4"/>
        </w:rPr>
        <w:t>申辩。</w:t>
      </w:r>
    </w:p>
    <w:p w14:paraId="56FECB23">
      <w:pPr>
        <w:pStyle w:val="2"/>
        <w:spacing w:before="11" w:line="321" w:lineRule="auto"/>
        <w:ind w:right="35" w:firstLine="646"/>
        <w:jc w:val="both"/>
      </w:pPr>
      <w:r>
        <w:rPr>
          <w:b/>
          <w:bCs/>
          <w:spacing w:val="9"/>
        </w:rPr>
        <w:t>本局认为，</w:t>
      </w:r>
      <w:r>
        <w:rPr>
          <w:spacing w:val="-84"/>
        </w:rPr>
        <w:t xml:space="preserve"> </w:t>
      </w:r>
      <w:r>
        <w:rPr>
          <w:spacing w:val="9"/>
        </w:rPr>
        <w:t>当事人生产苯并</w:t>
      </w:r>
      <w:r>
        <w:rPr>
          <w:spacing w:val="-63"/>
        </w:rPr>
        <w:t xml:space="preserve"> </w:t>
      </w:r>
      <w:r>
        <w:rPr>
          <w:spacing w:val="9"/>
        </w:rPr>
        <w:t>[a]芘项目不符合</w:t>
      </w:r>
      <w:r>
        <w:t>GB</w:t>
      </w:r>
      <w:r>
        <w:rPr>
          <w:spacing w:val="8"/>
        </w:rPr>
        <w:t>2762-2022</w:t>
      </w:r>
      <w:r>
        <w:t xml:space="preserve"> </w:t>
      </w:r>
      <w:r>
        <w:rPr>
          <w:spacing w:val="11"/>
        </w:rPr>
        <w:t>《食品安全国家标准 食品中污染物限量》要求的原香花生油的</w:t>
      </w:r>
      <w:r>
        <w:rPr>
          <w:spacing w:val="2"/>
        </w:rPr>
        <w:t xml:space="preserve"> </w:t>
      </w:r>
      <w:r>
        <w:rPr>
          <w:spacing w:val="5"/>
        </w:rPr>
        <w:t>行为，违反了《中华人民共和国食品安全法》第三十四条第二项</w:t>
      </w:r>
      <w:r>
        <w:rPr>
          <w:spacing w:val="15"/>
        </w:rPr>
        <w:t xml:space="preserve"> </w:t>
      </w:r>
      <w:r>
        <w:t>“禁止生产经营下列食品、食品添加剂、食品相关产品：…</w:t>
      </w:r>
      <w:r>
        <w:rPr>
          <w:spacing w:val="-88"/>
        </w:rPr>
        <w:t xml:space="preserve"> </w:t>
      </w:r>
      <w:r>
        <w:t xml:space="preserve">… (  </w:t>
      </w:r>
      <w:r>
        <w:rPr>
          <w:spacing w:val="5"/>
        </w:rPr>
        <w:t>二）致病性微生物，农药残留、兽药残留、生物毒素、重金属等</w:t>
      </w:r>
      <w:r>
        <w:rPr>
          <w:spacing w:val="15"/>
        </w:rPr>
        <w:t xml:space="preserve"> </w:t>
      </w:r>
      <w:r>
        <w:rPr>
          <w:spacing w:val="17"/>
        </w:rPr>
        <w:t>污染物质以及其他危害人体健康的物质含量超过食品安全标准</w:t>
      </w:r>
      <w:r>
        <w:rPr>
          <w:spacing w:val="9"/>
        </w:rPr>
        <w:t xml:space="preserve"> </w:t>
      </w:r>
      <w:r>
        <w:rPr>
          <w:spacing w:val="2"/>
        </w:rPr>
        <w:t>限量的食品、食品添加剂、食品相关产品；</w:t>
      </w:r>
      <w:r>
        <w:rPr>
          <w:spacing w:val="-108"/>
        </w:rPr>
        <w:t xml:space="preserve"> </w:t>
      </w:r>
      <w:r>
        <w:rPr>
          <w:spacing w:val="2"/>
        </w:rPr>
        <w:t>…</w:t>
      </w:r>
      <w:r>
        <w:rPr>
          <w:spacing w:val="-103"/>
        </w:rPr>
        <w:t xml:space="preserve"> </w:t>
      </w:r>
      <w:r>
        <w:rPr>
          <w:spacing w:val="2"/>
        </w:rPr>
        <w:t>…”的规定，构成</w:t>
      </w:r>
      <w:r>
        <w:t xml:space="preserve"> </w:t>
      </w:r>
      <w:r>
        <w:rPr>
          <w:spacing w:val="7"/>
        </w:rPr>
        <w:t xml:space="preserve">生产污染物含量超过食品安全国家标准限量的食品的违法行为。 </w:t>
      </w:r>
      <w:r>
        <w:rPr>
          <w:spacing w:val="5"/>
        </w:rPr>
        <w:t>依据《中华人民共和国食品安全法》第一百二十四条第一款第一</w:t>
      </w:r>
      <w:r>
        <w:rPr>
          <w:spacing w:val="18"/>
        </w:rPr>
        <w:t xml:space="preserve"> </w:t>
      </w:r>
      <w:r>
        <w:rPr>
          <w:spacing w:val="5"/>
        </w:rPr>
        <w:t>项“违反本法规定，有下列情形之一，尚不构成犯罪的，由县级</w:t>
      </w:r>
    </w:p>
    <w:p w14:paraId="0606550C">
      <w:pPr>
        <w:spacing w:line="321" w:lineRule="auto"/>
        <w:sectPr>
          <w:footerReference r:id="rId16" w:type="default"/>
          <w:pgSz w:w="11906" w:h="16840"/>
          <w:pgMar w:top="400" w:right="1391" w:bottom="1092" w:left="1593" w:header="0" w:footer="930" w:gutter="0"/>
          <w:cols w:space="720" w:num="1"/>
        </w:sectPr>
      </w:pPr>
    </w:p>
    <w:p w14:paraId="0BF32A03">
      <w:pPr>
        <w:spacing w:line="250" w:lineRule="auto"/>
        <w:rPr>
          <w:rFonts w:ascii="Arial"/>
          <w:sz w:val="21"/>
        </w:rPr>
      </w:pPr>
    </w:p>
    <w:p w14:paraId="15401B71">
      <w:pPr>
        <w:spacing w:line="250" w:lineRule="auto"/>
        <w:rPr>
          <w:rFonts w:ascii="Arial"/>
          <w:sz w:val="21"/>
        </w:rPr>
      </w:pPr>
    </w:p>
    <w:p w14:paraId="4BB01CD3">
      <w:pPr>
        <w:spacing w:line="250" w:lineRule="auto"/>
        <w:rPr>
          <w:rFonts w:ascii="Arial"/>
          <w:sz w:val="21"/>
        </w:rPr>
      </w:pPr>
    </w:p>
    <w:p w14:paraId="198D4A5F">
      <w:pPr>
        <w:spacing w:line="251" w:lineRule="auto"/>
        <w:rPr>
          <w:rFonts w:ascii="Arial"/>
          <w:sz w:val="21"/>
        </w:rPr>
      </w:pPr>
    </w:p>
    <w:p w14:paraId="20AC588E">
      <w:pPr>
        <w:spacing w:line="251" w:lineRule="auto"/>
        <w:rPr>
          <w:rFonts w:ascii="Arial"/>
          <w:sz w:val="21"/>
        </w:rPr>
      </w:pPr>
    </w:p>
    <w:p w14:paraId="711D8676">
      <w:pPr>
        <w:spacing w:line="251" w:lineRule="auto"/>
        <w:rPr>
          <w:rFonts w:ascii="Arial"/>
          <w:sz w:val="21"/>
        </w:rPr>
      </w:pPr>
    </w:p>
    <w:p w14:paraId="044089B3">
      <w:pPr>
        <w:spacing w:line="251" w:lineRule="auto"/>
        <w:rPr>
          <w:rFonts w:ascii="Arial"/>
          <w:sz w:val="21"/>
        </w:rPr>
      </w:pPr>
    </w:p>
    <w:p w14:paraId="47175AB8">
      <w:pPr>
        <w:pStyle w:val="2"/>
        <w:spacing w:before="101" w:line="321" w:lineRule="auto"/>
        <w:ind w:left="10" w:firstLine="36"/>
        <w:jc w:val="both"/>
      </w:pPr>
      <w:r>
        <w:rPr>
          <w:spacing w:val="15"/>
        </w:rPr>
        <w:t>以上人民政府食品安全监督管理部门没收违法所得和违法生产</w:t>
      </w:r>
      <w:r>
        <w:rPr>
          <w:spacing w:val="11"/>
        </w:rPr>
        <w:t xml:space="preserve"> </w:t>
      </w:r>
      <w:r>
        <w:rPr>
          <w:spacing w:val="5"/>
        </w:rPr>
        <w:t>经营的食品、食品添加剂，并可以没收用于违法生产经营的工具</w:t>
      </w:r>
      <w:r>
        <w:t xml:space="preserve"> </w:t>
      </w:r>
      <w:r>
        <w:rPr>
          <w:spacing w:val="5"/>
        </w:rPr>
        <w:t>、设备、原料等物品；违法生产经营的食品、食品添加剂货值金</w:t>
      </w:r>
      <w:r>
        <w:t xml:space="preserve"> </w:t>
      </w:r>
      <w:r>
        <w:rPr>
          <w:spacing w:val="5"/>
        </w:rPr>
        <w:t>额不足一万元的，并处五万元以上十万元以下罚款；货值金额一</w:t>
      </w:r>
      <w:r>
        <w:t xml:space="preserve"> </w:t>
      </w:r>
      <w:r>
        <w:rPr>
          <w:spacing w:val="5"/>
        </w:rPr>
        <w:t>万元以上的，并处货值金额十倍以上二十倍以下罚款；情节严重</w:t>
      </w:r>
      <w:r>
        <w:t xml:space="preserve"> </w:t>
      </w:r>
      <w:r>
        <w:rPr>
          <w:spacing w:val="7"/>
        </w:rPr>
        <w:t>的，</w:t>
      </w:r>
      <w:r>
        <w:rPr>
          <w:spacing w:val="-88"/>
        </w:rPr>
        <w:t xml:space="preserve"> </w:t>
      </w:r>
      <w:r>
        <w:rPr>
          <w:spacing w:val="7"/>
        </w:rPr>
        <w:t>吊销许可证</w:t>
      </w:r>
      <w:r>
        <w:rPr>
          <w:spacing w:val="-52"/>
        </w:rPr>
        <w:t>：（</w:t>
      </w:r>
      <w:r>
        <w:rPr>
          <w:spacing w:val="7"/>
        </w:rPr>
        <w:t>一）生产经营致病性微生物，农</w:t>
      </w:r>
      <w:r>
        <w:rPr>
          <w:spacing w:val="6"/>
        </w:rPr>
        <w:t>药残留、兽</w:t>
      </w:r>
      <w:r>
        <w:t xml:space="preserve"> </w:t>
      </w:r>
      <w:r>
        <w:rPr>
          <w:spacing w:val="5"/>
        </w:rPr>
        <w:t>药残留、生物毒素、重金属等污染物质以及其他危害人体健康的</w:t>
      </w:r>
      <w:r>
        <w:t xml:space="preserve"> </w:t>
      </w:r>
      <w:r>
        <w:rPr>
          <w:spacing w:val="3"/>
        </w:rPr>
        <w:t>物质含量超过食品安全标准限量的食品、食品添加剂；…</w:t>
      </w:r>
      <w:r>
        <w:rPr>
          <w:spacing w:val="-99"/>
        </w:rPr>
        <w:t xml:space="preserve"> </w:t>
      </w:r>
      <w:r>
        <w:rPr>
          <w:spacing w:val="3"/>
        </w:rPr>
        <w:t>…”的</w:t>
      </w:r>
      <w:r>
        <w:t xml:space="preserve"> </w:t>
      </w:r>
      <w:r>
        <w:rPr>
          <w:spacing w:val="5"/>
        </w:rPr>
        <w:t>规定，本局应当责令当事人改正违法行为，没收违法所得、没收</w:t>
      </w:r>
      <w:r>
        <w:t xml:space="preserve"> </w:t>
      </w:r>
      <w:r>
        <w:rPr>
          <w:spacing w:val="8"/>
        </w:rPr>
        <w:t>涉案产品，并处五万元以上十万元以下罚款。</w:t>
      </w:r>
    </w:p>
    <w:p w14:paraId="763590B1">
      <w:pPr>
        <w:pStyle w:val="2"/>
        <w:spacing w:before="4" w:line="321" w:lineRule="auto"/>
        <w:ind w:right="2" w:firstLine="632"/>
        <w:jc w:val="both"/>
      </w:pPr>
      <w:r>
        <w:rPr>
          <w:spacing w:val="1"/>
        </w:rPr>
        <w:t>《中国市场监管报》（2019年12月5日</w:t>
      </w:r>
      <w:r>
        <w:rPr>
          <w:spacing w:val="-44"/>
        </w:rPr>
        <w:t xml:space="preserve"> </w:t>
      </w:r>
      <w:r>
        <w:rPr>
          <w:spacing w:val="1"/>
        </w:rPr>
        <w:t>A8版）《</w:t>
      </w:r>
      <w:r>
        <w:t xml:space="preserve">食品中污染 </w:t>
      </w:r>
      <w:r>
        <w:rPr>
          <w:spacing w:val="5"/>
        </w:rPr>
        <w:t>物苯并[a]芘解读》文章显示，苯并[a]芘是一种多环</w:t>
      </w:r>
      <w:r>
        <w:rPr>
          <w:spacing w:val="4"/>
        </w:rPr>
        <w:t>芳香族碳氢</w:t>
      </w:r>
      <w:r>
        <w:t xml:space="preserve"> </w:t>
      </w:r>
      <w:r>
        <w:rPr>
          <w:spacing w:val="26"/>
        </w:rPr>
        <w:t>化合物（</w:t>
      </w:r>
      <w:r>
        <w:t>polycyclic</w:t>
      </w:r>
      <w:r>
        <w:rPr>
          <w:spacing w:val="26"/>
        </w:rPr>
        <w:t xml:space="preserve"> </w:t>
      </w:r>
      <w:r>
        <w:t>aromatic</w:t>
      </w:r>
      <w:r>
        <w:rPr>
          <w:spacing w:val="26"/>
        </w:rPr>
        <w:t xml:space="preserve"> </w:t>
      </w:r>
      <w:r>
        <w:t>hydrocarbons</w:t>
      </w:r>
      <w:r>
        <w:rPr>
          <w:spacing w:val="26"/>
        </w:rPr>
        <w:t>，简称</w:t>
      </w:r>
      <w:r>
        <w:t>PAHs</w:t>
      </w:r>
      <w:r>
        <w:rPr>
          <w:spacing w:val="-55"/>
        </w:rPr>
        <w:t>），</w:t>
      </w:r>
      <w:r>
        <w:rPr>
          <w:spacing w:val="26"/>
        </w:rPr>
        <w:t>世</w:t>
      </w:r>
      <w:r>
        <w:t xml:space="preserve"> </w:t>
      </w:r>
      <w:r>
        <w:rPr>
          <w:spacing w:val="10"/>
        </w:rPr>
        <w:t>界卫生组织的国际癌症研究机构已把苯并[a]芘列为“令人类患</w:t>
      </w:r>
      <w:r>
        <w:rPr>
          <w:spacing w:val="15"/>
        </w:rPr>
        <w:t xml:space="preserve"> </w:t>
      </w:r>
      <w:r>
        <w:rPr>
          <w:spacing w:val="10"/>
        </w:rPr>
        <w:t>癌”的物质。苯并[a]芘是目前已知的20多种致癌性多环芳烃中</w:t>
      </w:r>
      <w:r>
        <w:rPr>
          <w:spacing w:val="5"/>
        </w:rPr>
        <w:t xml:space="preserve"> </w:t>
      </w:r>
      <w:r>
        <w:rPr>
          <w:spacing w:val="8"/>
        </w:rPr>
        <w:t>最具有代表性、国际公认的强致癌物质之一。</w:t>
      </w:r>
    </w:p>
    <w:p w14:paraId="03650C32">
      <w:pPr>
        <w:pStyle w:val="2"/>
        <w:spacing w:before="6" w:line="321" w:lineRule="auto"/>
        <w:ind w:left="12" w:firstLine="668"/>
        <w:jc w:val="both"/>
      </w:pPr>
      <w:r>
        <w:rPr>
          <w:spacing w:val="3"/>
        </w:rPr>
        <w:t>当事人在收到抽检不合格检验报告后，立即停止生产经营活</w:t>
      </w:r>
      <w:r>
        <w:rPr>
          <w:spacing w:val="14"/>
        </w:rPr>
        <w:t xml:space="preserve"> </w:t>
      </w:r>
      <w:r>
        <w:rPr>
          <w:spacing w:val="5"/>
        </w:rPr>
        <w:t>动，查找抽检不合格的原因，提交整改报告。当事人生产</w:t>
      </w:r>
      <w:r>
        <w:rPr>
          <w:spacing w:val="4"/>
        </w:rPr>
        <w:t>的两批</w:t>
      </w:r>
      <w:r>
        <w:t xml:space="preserve"> </w:t>
      </w:r>
      <w:r>
        <w:rPr>
          <w:spacing w:val="5"/>
        </w:rPr>
        <w:t>次油属于试生产，因当事人申请的商标未审批通过，其生产</w:t>
      </w:r>
      <w:r>
        <w:rPr>
          <w:spacing w:val="4"/>
        </w:rPr>
        <w:t>的产</w:t>
      </w:r>
      <w:r>
        <w:t xml:space="preserve"> </w:t>
      </w:r>
      <w:r>
        <w:rPr>
          <w:spacing w:val="5"/>
        </w:rPr>
        <w:t>品暂存于生产场所，未对外销售，违法行为无危害后果和</w:t>
      </w:r>
      <w:r>
        <w:rPr>
          <w:spacing w:val="4"/>
        </w:rPr>
        <w:t>社会影</w:t>
      </w:r>
      <w:r>
        <w:t xml:space="preserve"> </w:t>
      </w:r>
      <w:r>
        <w:rPr>
          <w:spacing w:val="5"/>
        </w:rPr>
        <w:t>响。经查询《国家企业信用信息公示系统》，未发现当事人</w:t>
      </w:r>
      <w:r>
        <w:rPr>
          <w:spacing w:val="4"/>
        </w:rPr>
        <w:t>行政</w:t>
      </w:r>
      <w:r>
        <w:t xml:space="preserve"> </w:t>
      </w:r>
      <w:r>
        <w:rPr>
          <w:spacing w:val="5"/>
        </w:rPr>
        <w:t>处罚信息，属于首次违法。当事人在本案调查过程中，积极</w:t>
      </w:r>
      <w:r>
        <w:rPr>
          <w:spacing w:val="4"/>
        </w:rPr>
        <w:t>配合</w:t>
      </w:r>
      <w:r>
        <w:t xml:space="preserve"> </w:t>
      </w:r>
      <w:r>
        <w:rPr>
          <w:spacing w:val="5"/>
        </w:rPr>
        <w:t>我局执法人员调查，主动提供证据材料。基于行政处罚公</w:t>
      </w:r>
      <w:r>
        <w:rPr>
          <w:spacing w:val="4"/>
        </w:rPr>
        <w:t>平公正</w:t>
      </w:r>
    </w:p>
    <w:p w14:paraId="60D58716">
      <w:pPr>
        <w:spacing w:line="321" w:lineRule="auto"/>
        <w:sectPr>
          <w:footerReference r:id="rId17" w:type="default"/>
          <w:pgSz w:w="11906" w:h="16840"/>
          <w:pgMar w:top="400" w:right="1473" w:bottom="1092" w:left="1598" w:header="0" w:footer="930" w:gutter="0"/>
          <w:cols w:space="720" w:num="1"/>
        </w:sectPr>
      </w:pPr>
    </w:p>
    <w:p w14:paraId="0C47ADAA">
      <w:pPr>
        <w:spacing w:line="250" w:lineRule="auto"/>
        <w:rPr>
          <w:rFonts w:ascii="Arial"/>
          <w:sz w:val="21"/>
        </w:rPr>
      </w:pPr>
    </w:p>
    <w:p w14:paraId="6DA7F5F4">
      <w:pPr>
        <w:spacing w:line="250" w:lineRule="auto"/>
        <w:rPr>
          <w:rFonts w:ascii="Arial"/>
          <w:sz w:val="21"/>
        </w:rPr>
      </w:pPr>
    </w:p>
    <w:p w14:paraId="5AD929DF">
      <w:pPr>
        <w:spacing w:line="250" w:lineRule="auto"/>
        <w:rPr>
          <w:rFonts w:ascii="Arial"/>
          <w:sz w:val="21"/>
        </w:rPr>
      </w:pPr>
    </w:p>
    <w:p w14:paraId="2E05FC1E">
      <w:pPr>
        <w:spacing w:line="250" w:lineRule="auto"/>
        <w:rPr>
          <w:rFonts w:ascii="Arial"/>
          <w:sz w:val="21"/>
        </w:rPr>
      </w:pPr>
    </w:p>
    <w:p w14:paraId="7EF0E08B">
      <w:pPr>
        <w:spacing w:line="251" w:lineRule="auto"/>
        <w:rPr>
          <w:rFonts w:ascii="Arial"/>
          <w:sz w:val="21"/>
        </w:rPr>
      </w:pPr>
    </w:p>
    <w:p w14:paraId="00A79F0B">
      <w:pPr>
        <w:spacing w:line="251" w:lineRule="auto"/>
        <w:rPr>
          <w:rFonts w:ascii="Arial"/>
          <w:sz w:val="21"/>
        </w:rPr>
      </w:pPr>
    </w:p>
    <w:p w14:paraId="41B71427">
      <w:pPr>
        <w:spacing w:line="251" w:lineRule="auto"/>
        <w:rPr>
          <w:rFonts w:ascii="Arial"/>
          <w:sz w:val="21"/>
        </w:rPr>
      </w:pPr>
    </w:p>
    <w:p w14:paraId="415D7241">
      <w:pPr>
        <w:pStyle w:val="2"/>
        <w:spacing w:before="101" w:line="321" w:lineRule="auto"/>
        <w:ind w:right="72" w:firstLine="31"/>
        <w:jc w:val="both"/>
      </w:pPr>
      <w:r>
        <w:rPr>
          <w:spacing w:val="6"/>
        </w:rPr>
        <w:t>、过罚相当、处罚与教育相结合、综合裁量、包容</w:t>
      </w:r>
      <w:r>
        <w:rPr>
          <w:spacing w:val="5"/>
        </w:rPr>
        <w:t>审慎的原则，</w:t>
      </w:r>
      <w:r>
        <w:t xml:space="preserve"> </w:t>
      </w:r>
      <w:r>
        <w:rPr>
          <w:spacing w:val="5"/>
        </w:rPr>
        <w:t>依据国家市场监督管理总局《关于规范市场监督管理行政处罚裁</w:t>
      </w:r>
      <w:r>
        <w:rPr>
          <w:spacing w:val="15"/>
        </w:rPr>
        <w:t xml:space="preserve"> </w:t>
      </w:r>
      <w:r>
        <w:rPr>
          <w:spacing w:val="7"/>
        </w:rPr>
        <w:t>量权的指导意见》第十四条第一款第二项“有下列情形之</w:t>
      </w:r>
      <w:r>
        <w:rPr>
          <w:spacing w:val="6"/>
        </w:rPr>
        <w:t>一的，</w:t>
      </w:r>
      <w:r>
        <w:t xml:space="preserve"> </w:t>
      </w:r>
      <w:r>
        <w:rPr>
          <w:spacing w:val="3"/>
        </w:rPr>
        <w:t>可以依法从轻或者减轻行政处罚：…</w:t>
      </w:r>
      <w:r>
        <w:rPr>
          <w:spacing w:val="-87"/>
        </w:rPr>
        <w:t xml:space="preserve"> </w:t>
      </w:r>
      <w:r>
        <w:rPr>
          <w:spacing w:val="3"/>
        </w:rPr>
        <w:t>…（二）积极配合市场监管</w:t>
      </w:r>
      <w:r>
        <w:t xml:space="preserve"> </w:t>
      </w:r>
      <w:r>
        <w:rPr>
          <w:spacing w:val="2"/>
        </w:rPr>
        <w:t>部门调查并主动提供证据材料的</w:t>
      </w:r>
      <w:r>
        <w:rPr>
          <w:spacing w:val="-102"/>
        </w:rPr>
        <w:t xml:space="preserve"> </w:t>
      </w:r>
      <w:r>
        <w:rPr>
          <w:spacing w:val="2"/>
        </w:rPr>
        <w:t>…</w:t>
      </w:r>
      <w:r>
        <w:rPr>
          <w:spacing w:val="-102"/>
        </w:rPr>
        <w:t xml:space="preserve"> </w:t>
      </w:r>
      <w:r>
        <w:rPr>
          <w:spacing w:val="2"/>
        </w:rPr>
        <w:t>…”的规</w:t>
      </w:r>
      <w:r>
        <w:rPr>
          <w:spacing w:val="1"/>
        </w:rPr>
        <w:t>定，以及《新疆维吾</w:t>
      </w:r>
      <w:r>
        <w:t xml:space="preserve"> </w:t>
      </w:r>
      <w:r>
        <w:rPr>
          <w:spacing w:val="11"/>
        </w:rPr>
        <w:t>尔自治区 新疆生产建设兵团市场监督管理行政处罚裁量权适用</w:t>
      </w:r>
      <w:r>
        <w:t xml:space="preserve"> </w:t>
      </w:r>
      <w:r>
        <w:rPr>
          <w:spacing w:val="2"/>
        </w:rPr>
        <w:t>规定》第十七条第二项“</w:t>
      </w:r>
      <w:r>
        <w:rPr>
          <w:spacing w:val="-103"/>
        </w:rPr>
        <w:t xml:space="preserve"> </w:t>
      </w:r>
      <w:r>
        <w:rPr>
          <w:spacing w:val="2"/>
        </w:rPr>
        <w:t>…</w:t>
      </w:r>
      <w:r>
        <w:rPr>
          <w:spacing w:val="-102"/>
        </w:rPr>
        <w:t xml:space="preserve"> </w:t>
      </w:r>
      <w:r>
        <w:rPr>
          <w:spacing w:val="2"/>
        </w:rPr>
        <w:t>…（二）积极配合市场</w:t>
      </w:r>
      <w:r>
        <w:rPr>
          <w:spacing w:val="1"/>
        </w:rPr>
        <w:t>监管部门调查</w:t>
      </w:r>
      <w:r>
        <w:t xml:space="preserve"> </w:t>
      </w:r>
      <w:r>
        <w:rPr>
          <w:spacing w:val="3"/>
        </w:rPr>
        <w:t>并主动提供证据材料的；…</w:t>
      </w:r>
      <w:r>
        <w:rPr>
          <w:spacing w:val="-87"/>
        </w:rPr>
        <w:t xml:space="preserve"> </w:t>
      </w:r>
      <w:r>
        <w:rPr>
          <w:spacing w:val="3"/>
        </w:rPr>
        <w:t>…”的规定，我局决定对当事人生产</w:t>
      </w:r>
      <w:r>
        <w:t xml:space="preserve"> </w:t>
      </w:r>
      <w:r>
        <w:rPr>
          <w:spacing w:val="17"/>
        </w:rPr>
        <w:t>污染物含量超过食品安全国家标准限量的食品的违法行为给予</w:t>
      </w:r>
      <w:r>
        <w:rPr>
          <w:spacing w:val="6"/>
        </w:rPr>
        <w:t xml:space="preserve"> </w:t>
      </w:r>
      <w:r>
        <w:rPr>
          <w:spacing w:val="7"/>
        </w:rPr>
        <w:t>减轻行政处罚裁量。</w:t>
      </w:r>
    </w:p>
    <w:p w14:paraId="4F93E5E0">
      <w:pPr>
        <w:pStyle w:val="2"/>
        <w:spacing w:before="2" w:line="321" w:lineRule="auto"/>
        <w:ind w:left="12" w:right="113" w:firstLine="669"/>
        <w:jc w:val="both"/>
      </w:pPr>
      <w:r>
        <w:rPr>
          <w:spacing w:val="9"/>
        </w:rPr>
        <w:t>因4号成品罐内原香花生油尚处于储存阶段，不属于成品，</w:t>
      </w:r>
      <w:r>
        <w:rPr>
          <w:spacing w:val="11"/>
        </w:rPr>
        <w:t xml:space="preserve"> </w:t>
      </w:r>
      <w:r>
        <w:rPr>
          <w:spacing w:val="10"/>
        </w:rPr>
        <w:t>当事人应当对该罐内4500L原香花生油采取去除污染</w:t>
      </w:r>
      <w:r>
        <w:rPr>
          <w:spacing w:val="9"/>
        </w:rPr>
        <w:t>物措施，并</w:t>
      </w:r>
      <w:r>
        <w:t xml:space="preserve"> </w:t>
      </w:r>
      <w:r>
        <w:rPr>
          <w:spacing w:val="8"/>
        </w:rPr>
        <w:t>经监督抽检合格后方能作为食品销售。</w:t>
      </w:r>
    </w:p>
    <w:p w14:paraId="1F8914EE">
      <w:pPr>
        <w:pStyle w:val="2"/>
        <w:spacing w:before="6" w:line="321" w:lineRule="auto"/>
        <w:ind w:right="110" w:firstLine="649"/>
        <w:rPr>
          <w:spacing w:val="8"/>
        </w:rPr>
      </w:pPr>
      <w:r>
        <w:rPr>
          <w:spacing w:val="10"/>
        </w:rPr>
        <w:t>参照《新疆维吾尔自治区 新疆生产建设兵团市场监督管理</w:t>
      </w:r>
      <w:r>
        <w:rPr>
          <w:spacing w:val="18"/>
        </w:rPr>
        <w:t xml:space="preserve"> </w:t>
      </w:r>
      <w:r>
        <w:rPr>
          <w:spacing w:val="2"/>
        </w:rPr>
        <w:t>行政处罚裁量权适用规定》第十四条第三款“</w:t>
      </w:r>
      <w:r>
        <w:rPr>
          <w:spacing w:val="-103"/>
        </w:rPr>
        <w:t xml:space="preserve"> </w:t>
      </w:r>
      <w:r>
        <w:rPr>
          <w:spacing w:val="2"/>
        </w:rPr>
        <w:t>…</w:t>
      </w:r>
      <w:r>
        <w:rPr>
          <w:spacing w:val="-102"/>
        </w:rPr>
        <w:t xml:space="preserve"> </w:t>
      </w:r>
      <w:r>
        <w:rPr>
          <w:spacing w:val="2"/>
        </w:rPr>
        <w:t>…</w:t>
      </w:r>
      <w:r>
        <w:rPr>
          <w:spacing w:val="1"/>
        </w:rPr>
        <w:t>减轻行政处罚</w:t>
      </w:r>
      <w:r>
        <w:t xml:space="preserve"> </w:t>
      </w:r>
      <w:r>
        <w:rPr>
          <w:spacing w:val="5"/>
        </w:rPr>
        <w:t>是指适用法定行政处罚最低限度以下的处罚种类或处罚幅度。包</w:t>
      </w:r>
      <w:r>
        <w:rPr>
          <w:spacing w:val="13"/>
        </w:rPr>
        <w:t xml:space="preserve"> </w:t>
      </w:r>
      <w:r>
        <w:rPr>
          <w:spacing w:val="17"/>
        </w:rPr>
        <w:t>括在违法行为应当受到的一种或者几种处罚种类之外选择更轻</w:t>
      </w:r>
      <w:r>
        <w:rPr>
          <w:spacing w:val="6"/>
        </w:rPr>
        <w:t xml:space="preserve"> </w:t>
      </w:r>
      <w:r>
        <w:rPr>
          <w:spacing w:val="5"/>
        </w:rPr>
        <w:t>的处罚种类，或者在应当并处时不并处；也包括在法定最低罚款</w:t>
      </w:r>
      <w:r>
        <w:rPr>
          <w:spacing w:val="12"/>
        </w:rPr>
        <w:t xml:space="preserve"> </w:t>
      </w:r>
      <w:r>
        <w:rPr>
          <w:spacing w:val="3"/>
        </w:rPr>
        <w:t>限值以下确定罚款数额。…</w:t>
      </w:r>
      <w:r>
        <w:rPr>
          <w:spacing w:val="-87"/>
        </w:rPr>
        <w:t xml:space="preserve"> </w:t>
      </w:r>
      <w:r>
        <w:rPr>
          <w:spacing w:val="3"/>
        </w:rPr>
        <w:t>…”的规定，我局决定没收当事人违</w:t>
      </w:r>
      <w:r>
        <w:t xml:space="preserve"> </w:t>
      </w:r>
      <w:r>
        <w:rPr>
          <w:spacing w:val="8"/>
        </w:rPr>
        <w:t>法所得、没收已定量装的37瓶165升原香花生油，不予罚款。</w:t>
      </w:r>
    </w:p>
    <w:p w14:paraId="3D553A0A">
      <w:pPr>
        <w:pStyle w:val="2"/>
        <w:spacing w:before="6" w:line="321" w:lineRule="auto"/>
        <w:ind w:right="110" w:firstLine="649"/>
        <w:rPr>
          <w:rFonts w:hint="eastAsia" w:ascii="FangSong_GB2312" w:hAnsi="FangSong_GB2312" w:eastAsia="FangSong_GB2312" w:cs="FangSong_GB2312"/>
          <w:snapToGrid w:val="0"/>
          <w:color w:val="000000"/>
          <w:spacing w:val="3"/>
          <w:kern w:val="0"/>
          <w:sz w:val="31"/>
          <w:szCs w:val="31"/>
          <w:lang w:val="en-US" w:eastAsia="zh-CN" w:bidi="ar-SA"/>
        </w:rPr>
      </w:pPr>
      <w:r>
        <w:rPr>
          <w:spacing w:val="9"/>
        </w:rPr>
        <w:t>综上，当事人的上述行为违反了《中华人民共和国食</w:t>
      </w:r>
      <w:r>
        <w:rPr>
          <w:spacing w:val="8"/>
        </w:rPr>
        <w:t>品安全法》</w:t>
      </w:r>
      <w:r>
        <w:t xml:space="preserve"> </w:t>
      </w:r>
      <w:r>
        <w:rPr>
          <w:spacing w:val="9"/>
        </w:rPr>
        <w:t>第三十四条第二项之规定，依据《中华人民共</w:t>
      </w:r>
      <w:r>
        <w:rPr>
          <w:spacing w:val="8"/>
        </w:rPr>
        <w:t>和国食品安全法》</w:t>
      </w:r>
      <w:r>
        <w:t xml:space="preserve"> </w:t>
      </w:r>
      <w:r>
        <w:rPr>
          <w:spacing w:val="9"/>
        </w:rPr>
        <w:t>第一百二十四条第一款第一项之规定，本机关</w:t>
      </w:r>
      <w:r>
        <w:rPr>
          <w:spacing w:val="8"/>
        </w:rPr>
        <w:t>现责令当事人</w:t>
      </w:r>
      <w:r>
        <w:rPr>
          <w:rFonts w:hint="eastAsia" w:ascii="FangSong_GB2312" w:hAnsi="FangSong_GB2312" w:eastAsia="FangSong_GB2312" w:cs="FangSong_GB2312"/>
          <w:snapToGrid w:val="0"/>
          <w:color w:val="000000"/>
          <w:spacing w:val="3"/>
          <w:kern w:val="0"/>
          <w:sz w:val="31"/>
          <w:szCs w:val="31"/>
          <w:lang w:val="en-US" w:eastAsia="zh-CN" w:bidi="ar-SA"/>
        </w:rPr>
        <w:t>立即改正违法行为，并决定处罚如下：</w:t>
      </w:r>
    </w:p>
    <w:p w14:paraId="335F2CD4">
      <w:pPr>
        <w:pStyle w:val="2"/>
        <w:spacing w:before="2" w:line="321" w:lineRule="auto"/>
        <w:ind w:firstLine="632" w:firstLineChars="200"/>
        <w:rPr>
          <w:rFonts w:hint="eastAsia" w:ascii="FangSong_GB2312" w:hAnsi="FangSong_GB2312" w:eastAsia="FangSong_GB2312" w:cs="FangSong_GB2312"/>
          <w:snapToGrid w:val="0"/>
          <w:color w:val="000000"/>
          <w:spacing w:val="3"/>
          <w:kern w:val="0"/>
          <w:sz w:val="31"/>
          <w:szCs w:val="31"/>
          <w:lang w:val="en-US" w:eastAsia="zh-CN" w:bidi="ar-SA"/>
        </w:rPr>
      </w:pPr>
      <w:r>
        <w:rPr>
          <w:rFonts w:hint="eastAsia" w:ascii="FangSong_GB2312" w:hAnsi="FangSong_GB2312" w:eastAsia="FangSong_GB2312" w:cs="FangSong_GB2312"/>
          <w:snapToGrid w:val="0"/>
          <w:color w:val="000000"/>
          <w:spacing w:val="3"/>
          <w:kern w:val="0"/>
          <w:sz w:val="31"/>
          <w:szCs w:val="31"/>
          <w:lang w:val="en-US" w:eastAsia="zh-CN" w:bidi="ar-SA"/>
        </w:rPr>
        <w:t>1.没收违法所得660元；</w:t>
      </w:r>
    </w:p>
    <w:p w14:paraId="11C7E5F9">
      <w:pPr>
        <w:spacing w:line="321" w:lineRule="auto"/>
        <w:ind w:firstLine="632" w:firstLineChars="200"/>
        <w:rPr>
          <w:rFonts w:hint="eastAsia" w:ascii="FangSong_GB2312" w:hAnsi="FangSong_GB2312" w:eastAsia="FangSong_GB2312" w:cs="FangSong_GB2312"/>
          <w:snapToGrid w:val="0"/>
          <w:color w:val="000000"/>
          <w:spacing w:val="3"/>
          <w:kern w:val="0"/>
          <w:sz w:val="31"/>
          <w:szCs w:val="31"/>
          <w:lang w:val="en-US" w:eastAsia="zh-CN" w:bidi="ar-SA"/>
        </w:rPr>
      </w:pPr>
      <w:r>
        <w:rPr>
          <w:rFonts w:hint="eastAsia" w:ascii="FangSong_GB2312" w:hAnsi="FangSong_GB2312" w:eastAsia="FangSong_GB2312" w:cs="FangSong_GB2312"/>
          <w:snapToGrid w:val="0"/>
          <w:color w:val="000000"/>
          <w:spacing w:val="3"/>
          <w:kern w:val="0"/>
          <w:sz w:val="31"/>
          <w:szCs w:val="31"/>
          <w:lang w:val="en-US" w:eastAsia="zh-CN" w:bidi="ar-SA"/>
        </w:rPr>
        <w:t>2.没收已定量装原香花生油37瓶165升。</w:t>
      </w:r>
    </w:p>
    <w:p w14:paraId="6DBFA6BF">
      <w:pPr>
        <w:spacing w:line="321" w:lineRule="auto"/>
        <w:ind w:firstLine="632" w:firstLineChars="200"/>
        <w:rPr>
          <w:rFonts w:hint="eastAsia" w:ascii="FangSong_GB2312" w:hAnsi="FangSong_GB2312" w:eastAsia="FangSong_GB2312" w:cs="FangSong_GB2312"/>
          <w:snapToGrid w:val="0"/>
          <w:color w:val="000000"/>
          <w:spacing w:val="3"/>
          <w:kern w:val="0"/>
          <w:sz w:val="31"/>
          <w:szCs w:val="31"/>
          <w:lang w:val="en-US" w:eastAsia="zh-CN" w:bidi="ar-SA"/>
        </w:rPr>
      </w:pPr>
      <w:r>
        <w:rPr>
          <w:rFonts w:hint="eastAsia" w:ascii="FangSong_GB2312" w:hAnsi="FangSong_GB2312" w:eastAsia="FangSong_GB2312" w:cs="FangSong_GB2312"/>
          <w:snapToGrid w:val="0"/>
          <w:color w:val="000000"/>
          <w:spacing w:val="3"/>
          <w:kern w:val="0"/>
          <w:sz w:val="31"/>
          <w:szCs w:val="31"/>
          <w:lang w:val="en-US" w:eastAsia="zh-CN" w:bidi="ar-SA"/>
        </w:rPr>
        <w:t>请于收到本处罚决定书之日起15日内，凭新疆生产建设兵团非税收入电子缴款通知书的缴款识别码到指定银行或者通过电子支付系统缴纳罚没款。逾期不缴纳违法所得的，依据《中华人民共和国行政处罚法》第七十二条的规定，本局将依法申请人民法院强制执行。</w:t>
      </w:r>
    </w:p>
    <w:p w14:paraId="7E951528">
      <w:pPr>
        <w:spacing w:line="321" w:lineRule="auto"/>
        <w:ind w:firstLine="632" w:firstLineChars="200"/>
        <w:rPr>
          <w:rFonts w:hint="eastAsia" w:ascii="FangSong_GB2312" w:hAnsi="FangSong_GB2312" w:eastAsia="FangSong_GB2312" w:cs="FangSong_GB2312"/>
          <w:snapToGrid w:val="0"/>
          <w:color w:val="000000"/>
          <w:spacing w:val="3"/>
          <w:kern w:val="0"/>
          <w:sz w:val="31"/>
          <w:szCs w:val="31"/>
          <w:lang w:val="en-US" w:eastAsia="zh-CN" w:bidi="ar-SA"/>
        </w:rPr>
      </w:pPr>
      <w:r>
        <w:rPr>
          <w:rFonts w:hint="eastAsia" w:ascii="FangSong_GB2312" w:hAnsi="FangSong_GB2312" w:eastAsia="FangSong_GB2312" w:cs="FangSong_GB2312"/>
          <w:snapToGrid w:val="0"/>
          <w:color w:val="000000"/>
          <w:spacing w:val="3"/>
          <w:kern w:val="0"/>
          <w:sz w:val="31"/>
          <w:szCs w:val="31"/>
          <w:lang w:val="en-US" w:eastAsia="zh-CN" w:bidi="ar-SA"/>
        </w:rPr>
        <w:t>如你（单位）不服本行政处罚决定，可在收到本决定书之日起六十日内向第十四师申请行政复议，也可以在六个月内依法向新疆生产建设兵团和田垦区人民法院提起行政诉讼。复议和诉讼期间行政处罚不停止执行。</w:t>
      </w:r>
    </w:p>
    <w:p w14:paraId="76E28E3C">
      <w:pPr>
        <w:spacing w:line="321" w:lineRule="auto"/>
        <w:rPr>
          <w:rFonts w:hint="eastAsia" w:ascii="FangSong_GB2312" w:hAnsi="FangSong_GB2312" w:eastAsia="FangSong_GB2312" w:cs="FangSong_GB2312"/>
          <w:snapToGrid w:val="0"/>
          <w:color w:val="000000"/>
          <w:spacing w:val="3"/>
          <w:kern w:val="0"/>
          <w:sz w:val="31"/>
          <w:szCs w:val="31"/>
          <w:lang w:val="en-US" w:eastAsia="zh-CN" w:bidi="ar-SA"/>
        </w:rPr>
      </w:pPr>
    </w:p>
    <w:p w14:paraId="78335D6C">
      <w:pPr>
        <w:spacing w:line="321" w:lineRule="auto"/>
        <w:jc w:val="right"/>
        <w:rPr>
          <w:rFonts w:hint="eastAsia" w:ascii="FangSong_GB2312" w:hAnsi="FangSong_GB2312" w:eastAsia="FangSong_GB2312" w:cs="FangSong_GB2312"/>
          <w:snapToGrid w:val="0"/>
          <w:color w:val="000000"/>
          <w:spacing w:val="3"/>
          <w:kern w:val="0"/>
          <w:sz w:val="31"/>
          <w:szCs w:val="31"/>
          <w:lang w:val="en-US" w:eastAsia="zh-CN" w:bidi="ar-SA"/>
        </w:rPr>
      </w:pPr>
      <w:r>
        <w:rPr>
          <w:rFonts w:hint="eastAsia" w:ascii="FangSong_GB2312" w:hAnsi="FangSong_GB2312" w:eastAsia="FangSong_GB2312" w:cs="FangSong_GB2312"/>
          <w:snapToGrid w:val="0"/>
          <w:color w:val="000000"/>
          <w:spacing w:val="3"/>
          <w:kern w:val="0"/>
          <w:sz w:val="31"/>
          <w:szCs w:val="31"/>
          <w:lang w:val="en-US" w:eastAsia="zh-CN" w:bidi="ar-SA"/>
        </w:rPr>
        <w:t>第十四师市场监督管理局</w:t>
      </w:r>
    </w:p>
    <w:p w14:paraId="13E380E4">
      <w:pPr>
        <w:spacing w:line="321" w:lineRule="auto"/>
        <w:jc w:val="right"/>
        <w:rPr>
          <w:rFonts w:hint="eastAsia" w:ascii="FangSong_GB2312" w:hAnsi="FangSong_GB2312" w:eastAsia="FangSong_GB2312" w:cs="FangSong_GB2312"/>
          <w:snapToGrid w:val="0"/>
          <w:color w:val="000000"/>
          <w:spacing w:val="3"/>
          <w:kern w:val="0"/>
          <w:sz w:val="31"/>
          <w:szCs w:val="31"/>
          <w:lang w:val="en-US" w:eastAsia="zh-CN" w:bidi="ar-SA"/>
        </w:rPr>
      </w:pPr>
      <w:r>
        <w:rPr>
          <w:rFonts w:hint="eastAsia" w:ascii="FangSong_GB2312" w:hAnsi="FangSong_GB2312" w:eastAsia="FangSong_GB2312" w:cs="FangSong_GB2312"/>
          <w:snapToGrid w:val="0"/>
          <w:color w:val="000000"/>
          <w:spacing w:val="3"/>
          <w:kern w:val="0"/>
          <w:sz w:val="31"/>
          <w:szCs w:val="31"/>
          <w:lang w:val="en-US" w:eastAsia="zh-CN" w:bidi="ar-SA"/>
        </w:rPr>
        <w:t>2025年6月25日</w:t>
      </w:r>
    </w:p>
    <w:p w14:paraId="07BBDECF">
      <w:pPr>
        <w:numPr>
          <w:numId w:val="0"/>
        </w:numPr>
        <w:kinsoku w:val="0"/>
        <w:autoSpaceDE w:val="0"/>
        <w:autoSpaceDN w:val="0"/>
        <w:adjustRightInd w:val="0"/>
        <w:snapToGrid w:val="0"/>
        <w:spacing w:line="321" w:lineRule="auto"/>
        <w:jc w:val="left"/>
        <w:textAlignment w:val="baseline"/>
        <w:rPr>
          <w:rFonts w:hint="eastAsia" w:ascii="FangSong_GB2312" w:hAnsi="FangSong_GB2312" w:eastAsia="FangSong_GB2312" w:cs="FangSong_GB2312"/>
          <w:snapToGrid w:val="0"/>
          <w:color w:val="000000"/>
          <w:spacing w:val="3"/>
          <w:kern w:val="0"/>
          <w:sz w:val="31"/>
          <w:szCs w:val="31"/>
          <w:lang w:val="en-US" w:eastAsia="zh-CN" w:bidi="ar-SA"/>
        </w:rPr>
      </w:pPr>
    </w:p>
    <w:p w14:paraId="535CB622">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0325873F">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14C01188">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3AD4E43F">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3681F244">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39724720">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114ED523">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5A65D1A0">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6EBCB9A5">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34740297">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0BA459A1">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41C9EC6D">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6A5D6A89">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3738431B">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641F1D72">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76ADA203">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49CDDD77">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62359D0E">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271F80E6">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17225E02">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2322EBCB">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4400588F">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2EF3783F">
      <w:pPr>
        <w:numPr>
          <w:numId w:val="0"/>
        </w:numPr>
        <w:kinsoku w:val="0"/>
        <w:autoSpaceDE w:val="0"/>
        <w:autoSpaceDN w:val="0"/>
        <w:adjustRightInd w:val="0"/>
        <w:snapToGrid w:val="0"/>
        <w:spacing w:line="321" w:lineRule="auto"/>
        <w:jc w:val="left"/>
        <w:textAlignment w:val="baseline"/>
        <w:rPr>
          <w:rFonts w:hint="eastAsia" w:eastAsia="宋体"/>
          <w:lang w:val="en-US" w:eastAsia="zh-CN"/>
        </w:rPr>
      </w:pPr>
    </w:p>
    <w:p w14:paraId="1FF4196C">
      <w:pPr>
        <w:numPr>
          <w:numId w:val="0"/>
        </w:numPr>
        <w:kinsoku w:val="0"/>
        <w:autoSpaceDE w:val="0"/>
        <w:autoSpaceDN w:val="0"/>
        <w:adjustRightInd w:val="0"/>
        <w:snapToGrid w:val="0"/>
        <w:spacing w:line="321" w:lineRule="auto"/>
        <w:jc w:val="left"/>
        <w:textAlignment w:val="baseline"/>
        <w:rPr>
          <w:rFonts w:hint="default" w:eastAsia="宋体"/>
          <w:lang w:val="en-US" w:eastAsia="zh-CN"/>
        </w:rPr>
        <w:sectPr>
          <w:footerReference r:id="rId18" w:type="default"/>
          <w:pgSz w:w="11906" w:h="16840"/>
          <w:pgMar w:top="400" w:right="1362" w:bottom="1092" w:left="1596" w:header="0" w:footer="930" w:gutter="0"/>
          <w:cols w:space="720" w:num="1"/>
        </w:sectPr>
      </w:pPr>
    </w:p>
    <w:p w14:paraId="66E710AF">
      <w:pPr>
        <w:spacing w:line="16141" w:lineRule="exact"/>
      </w:pPr>
    </w:p>
    <w:sectPr>
      <w:footerReference r:id="rId19" w:type="default"/>
      <w:pgSz w:w="11906" w:h="16840"/>
      <w:pgMar w:top="1" w:right="359" w:bottom="400" w:left="136"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FangSong_GB2312">
    <w:altName w:val="仿宋_GB2312"/>
    <w:panose1 w:val="02010609030101010101"/>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方正小标宋简体">
    <w:panose1 w:val="03000509000000000000"/>
    <w:charset w:val="86"/>
    <w:family w:val="auto"/>
    <w:pitch w:val="default"/>
    <w:sig w:usb0="00000001" w:usb1="080E0000" w:usb2="00000000" w:usb3="00000000" w:csb0="00040000" w:csb1="00000000"/>
  </w:font>
  <w:font w:name="MS UI Gothic">
    <w:panose1 w:val="020B0600070205080204"/>
    <w:charset w:val="86"/>
    <w:family w:val="auto"/>
    <w:pitch w:val="default"/>
    <w:sig w:usb0="E00002FF" w:usb1="6AC7FDFB" w:usb2="00000012" w:usb3="00000000" w:csb0="4002009F" w:csb1="DFD70000"/>
  </w:font>
  <w:font w:name="仿宋_GB2312">
    <w:panose1 w:val="02010609030101010101"/>
    <w:charset w:val="86"/>
    <w:family w:val="auto"/>
    <w:pitch w:val="default"/>
    <w:sig w:usb0="00000001" w:usb1="080E0000" w:usb2="00000000" w:usb3="00000000" w:csb0="00040000" w:csb1="00000000"/>
  </w:font>
  <w:font w:name="FangSong_GB2312">
    <w:altName w:val="仿宋_GB2312"/>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949C9">
    <w:pPr>
      <w:spacing w:line="176" w:lineRule="auto"/>
      <w:ind w:left="4509"/>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A83CB">
    <w:pPr>
      <w:spacing w:line="176" w:lineRule="auto"/>
      <w:ind w:left="4370"/>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1DAD4">
    <w:pPr>
      <w:spacing w:line="176" w:lineRule="auto"/>
      <w:ind w:left="4378"/>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8069E">
    <w:pPr>
      <w:spacing w:line="176" w:lineRule="auto"/>
      <w:ind w:left="4370"/>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6FF10">
    <w:pPr>
      <w:spacing w:line="173" w:lineRule="auto"/>
      <w:ind w:left="4378"/>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51368">
    <w:pPr>
      <w:spacing w:line="176" w:lineRule="auto"/>
      <w:ind w:left="4374"/>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8A2D6">
    <w:pPr>
      <w:spacing w:line="173" w:lineRule="auto"/>
      <w:ind w:left="4538"/>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EAEF1">
    <w:pPr>
      <w:spacing w:line="176" w:lineRule="auto"/>
      <w:ind w:left="4378"/>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CA2D8">
    <w:pPr>
      <w:spacing w:line="176" w:lineRule="auto"/>
      <w:ind w:left="4538"/>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B4280">
    <w:pPr>
      <w:spacing w:line="176"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5364C">
    <w:pPr>
      <w:spacing w:line="176" w:lineRule="auto"/>
      <w:ind w:left="4345"/>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EA3A2">
    <w:pPr>
      <w:spacing w:line="176" w:lineRule="auto"/>
      <w:ind w:left="4345"/>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99ADF">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74122">
    <w:pPr>
      <w:pStyle w:val="2"/>
      <w:spacing w:before="87" w:line="220" w:lineRule="auto"/>
      <w:ind w:left="14"/>
    </w:pPr>
    <w:r>
      <w:rPr>
        <w:spacing w:val="-2"/>
      </w:rPr>
      <w:t>法定代表人：</w:t>
    </w:r>
    <w:r>
      <w:rPr>
        <w:spacing w:val="-76"/>
        <w:u w:val="single" w:color="auto"/>
      </w:rPr>
      <w:t xml:space="preserve"> </w:t>
    </w:r>
    <w:r>
      <w:rPr>
        <w:spacing w:val="-2"/>
        <w:u w:val="single" w:color="auto"/>
      </w:rPr>
      <w:t xml:space="preserve">肖春权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D483C">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73D4ABC"/>
    <w:rsid w:val="4F31016F"/>
    <w:rsid w:val="52132A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_GB2312" w:hAnsi="FangSong_GB2312" w:eastAsia="FangSong_GB2312" w:cs="FangSong_GB2312"/>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FangSong_GB2312" w:hAnsi="FangSong_GB2312" w:eastAsia="FangSong_GB2312" w:cs="FangSong_GB2312"/>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14</Pages>
  <Words>6322</Words>
  <Characters>7008</Characters>
  <TotalTime>1</TotalTime>
  <ScaleCrop>false</ScaleCrop>
  <LinksUpToDate>false</LinksUpToDate>
  <CharactersWithSpaces>7474</CharactersWithSpaces>
  <Application>WPS Office_12.1.0.21541_F1E327BC-269C-435d-A152-05C5408002CA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2025-06-30T16:11:00Z</dcterms:created>
  <dc:creator>于宝宽</dc:creator>
  <cp:lastModifiedBy>十四师政务网</cp:lastModifiedBy>
  <dcterms:modified xsi:type="dcterms:W3CDTF">2025-07-01T02:57:46Z</dcterms:modified>
  <dc:title>附件一：行政处罚信息公示文书格式</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2025-07-01T10:38:53Z</vt:filetime>
  </property>
  <property fmtid="{D5CDD505-2E9C-101B-9397-08002B2CF9AE}" pid="4" name="KSOTemplateDocerSaveRecord">
    <vt:lpwstr>eyJoZGlkIjoiZGY1N2JjMTMzZjk3NDRlMzdhMGUxNmJiNjkwZGFmMTkiLCJ1c2VySWQiOiIxNjU2NTU0MjE4In0=</vt:lpwstr>
  </property>
  <property fmtid="{D5CDD505-2E9C-101B-9397-08002B2CF9AE}" pid="5" name="KSOProductBuildVer">
    <vt:lpwstr>2052-12.1.0.21541</vt:lpwstr>
  </property>
  <property fmtid="{D5CDD505-2E9C-101B-9397-08002B2CF9AE}" pid="6" name="ICV">
    <vt:lpwstr>907AC22AAF9740D8BC1101365DA2197D_12</vt:lpwstr>
  </property>
</Properties>
</file>