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7041D">
      <w:pPr>
        <w:pStyle w:val="3"/>
        <w:keepNext w:val="0"/>
        <w:keepLines w:val="0"/>
        <w:pageBreakBefore w:val="0"/>
        <w:widowControl/>
        <w:suppressLineNumbers w:val="0"/>
        <w:kinsoku/>
        <w:wordWrap/>
        <w:overflowPunct/>
        <w:topLinePunct w:val="0"/>
        <w:autoSpaceDE/>
        <w:autoSpaceDN/>
        <w:bidi w:val="0"/>
        <w:adjustRightInd/>
        <w:snapToGrid/>
        <w:spacing w:beforeAutospacing="0" w:after="0" w:afterAutospacing="0" w:line="660" w:lineRule="exact"/>
        <w:ind w:firstLine="0" w:firstLineChars="0"/>
        <w:jc w:val="center"/>
        <w:textAlignment w:val="auto"/>
        <w:rPr>
          <w:rFonts w:hint="default" w:ascii="Times New Roman" w:hAnsi="Times New Roman" w:eastAsia="方正小标宋简体" w:cs="Times New Roman"/>
          <w:b w:val="0"/>
          <w:bCs w:val="0"/>
          <w:sz w:val="44"/>
          <w:szCs w:val="44"/>
          <w:lang w:val="en-US" w:eastAsia="zh-CN"/>
        </w:rPr>
      </w:pPr>
      <w:bookmarkStart w:id="0" w:name="_GoBack"/>
      <w:r>
        <w:rPr>
          <w:rFonts w:hint="eastAsia" w:ascii="Times New Roman" w:hAnsi="Times New Roman" w:eastAsia="方正小标宋简体" w:cs="Times New Roman"/>
          <w:b w:val="0"/>
          <w:bCs w:val="0"/>
          <w:sz w:val="44"/>
          <w:szCs w:val="44"/>
          <w:lang w:val="en-US" w:eastAsia="zh-CN"/>
        </w:rPr>
        <w:t>师市自然资源和规划局</w:t>
      </w:r>
      <w:r>
        <w:rPr>
          <w:rFonts w:hint="default" w:ascii="Times New Roman" w:hAnsi="Times New Roman" w:eastAsia="方正小标宋简体" w:cs="Times New Roman"/>
          <w:b w:val="0"/>
          <w:bCs w:val="0"/>
          <w:sz w:val="44"/>
          <w:szCs w:val="44"/>
          <w:lang w:val="en-US" w:eastAsia="zh-CN"/>
        </w:rPr>
        <w:t>关于贯彻落实兵团生态环境保护督察反馈意见（序号</w:t>
      </w:r>
      <w:r>
        <w:rPr>
          <w:rFonts w:hint="eastAsia" w:ascii="Times New Roman" w:hAnsi="Times New Roman" w:eastAsia="方正小标宋简体" w:cs="Times New Roman"/>
          <w:b w:val="0"/>
          <w:bCs w:val="0"/>
          <w:sz w:val="44"/>
          <w:szCs w:val="44"/>
          <w:lang w:val="en-US" w:eastAsia="zh-CN"/>
        </w:rPr>
        <w:t>36</w:t>
      </w:r>
      <w:r>
        <w:rPr>
          <w:rFonts w:hint="default" w:ascii="Times New Roman" w:hAnsi="Times New Roman" w:eastAsia="方正小标宋简体" w:cs="Times New Roman"/>
          <w:b w:val="0"/>
          <w:bCs w:val="0"/>
          <w:sz w:val="44"/>
          <w:szCs w:val="44"/>
          <w:lang w:val="en-US" w:eastAsia="zh-CN"/>
        </w:rPr>
        <w:t>）</w:t>
      </w:r>
    </w:p>
    <w:p w14:paraId="4E347321">
      <w:pPr>
        <w:pStyle w:val="3"/>
        <w:keepNext w:val="0"/>
        <w:keepLines w:val="0"/>
        <w:pageBreakBefore w:val="0"/>
        <w:widowControl/>
        <w:suppressLineNumbers w:val="0"/>
        <w:kinsoku/>
        <w:wordWrap/>
        <w:overflowPunct/>
        <w:topLinePunct w:val="0"/>
        <w:autoSpaceDE/>
        <w:autoSpaceDN/>
        <w:bidi w:val="0"/>
        <w:adjustRightInd/>
        <w:snapToGrid/>
        <w:spacing w:beforeAutospacing="0" w:after="0" w:afterAutospacing="0" w:line="660" w:lineRule="exact"/>
        <w:ind w:firstLine="0" w:firstLineChars="0"/>
        <w:jc w:val="center"/>
        <w:textAlignment w:val="auto"/>
        <w:rPr>
          <w:rFonts w:hint="default" w:ascii="Times New Roman" w:hAnsi="Times New Roman" w:eastAsia="方正小标宋简体" w:cs="Times New Roman"/>
          <w:b w:val="0"/>
          <w:bCs w:val="0"/>
          <w:sz w:val="44"/>
          <w:szCs w:val="44"/>
        </w:rPr>
      </w:pPr>
      <w:r>
        <w:rPr>
          <w:rFonts w:hint="default" w:ascii="Times New Roman" w:hAnsi="Times New Roman" w:eastAsia="方正小标宋简体" w:cs="Times New Roman"/>
          <w:b w:val="0"/>
          <w:bCs w:val="0"/>
          <w:sz w:val="44"/>
          <w:szCs w:val="44"/>
        </w:rPr>
        <w:t>整改</w:t>
      </w:r>
      <w:r>
        <w:rPr>
          <w:rFonts w:hint="default" w:ascii="Times New Roman" w:hAnsi="Times New Roman" w:eastAsia="方正小标宋简体" w:cs="Times New Roman"/>
          <w:b w:val="0"/>
          <w:bCs w:val="0"/>
          <w:sz w:val="44"/>
          <w:szCs w:val="44"/>
          <w:lang w:val="en-US" w:eastAsia="zh-CN"/>
        </w:rPr>
        <w:t>完成情况的</w:t>
      </w:r>
      <w:r>
        <w:rPr>
          <w:rFonts w:hint="default" w:ascii="Times New Roman" w:hAnsi="Times New Roman" w:eastAsia="方正小标宋简体" w:cs="Times New Roman"/>
          <w:b w:val="0"/>
          <w:bCs w:val="0"/>
          <w:sz w:val="44"/>
          <w:szCs w:val="44"/>
        </w:rPr>
        <w:t>公示</w:t>
      </w:r>
    </w:p>
    <w:bookmarkEnd w:id="0"/>
    <w:p w14:paraId="04D06AA0">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0" w:firstLineChars="0"/>
        <w:jc w:val="both"/>
        <w:textAlignment w:val="auto"/>
        <w:rPr>
          <w:rFonts w:hint="default" w:ascii="Times New Roman" w:hAnsi="Times New Roman" w:eastAsia="仿宋_GB2312" w:cs="Times New Roman"/>
          <w:sz w:val="32"/>
          <w:szCs w:val="32"/>
        </w:rPr>
      </w:pPr>
    </w:p>
    <w:p w14:paraId="72F594B9">
      <w:pPr>
        <w:pStyle w:val="6"/>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根据《第十四师昆玉市贯彻落实兵团生态环境保护督察报告整改方案》，兵团生态环境保护督察反馈意见（序号</w:t>
      </w:r>
      <w:r>
        <w:rPr>
          <w:rFonts w:hint="eastAsia" w:eastAsia="仿宋_GB2312" w:cs="Times New Roman"/>
          <w:sz w:val="32"/>
          <w:szCs w:val="32"/>
          <w:lang w:val="en-US" w:eastAsia="zh-CN"/>
        </w:rPr>
        <w:t>36</w:t>
      </w:r>
      <w:r>
        <w:rPr>
          <w:rFonts w:hint="default" w:ascii="Times New Roman" w:hAnsi="Times New Roman" w:eastAsia="仿宋_GB2312" w:cs="Times New Roman"/>
          <w:sz w:val="32"/>
          <w:szCs w:val="32"/>
        </w:rPr>
        <w:t>）已完成整改，现将具体情况予以公示：</w:t>
      </w:r>
    </w:p>
    <w:p w14:paraId="6B3F647C">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leftChars="0" w:firstLine="640"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一、整改任务</w:t>
      </w:r>
    </w:p>
    <w:p w14:paraId="62BC99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kern w:val="2"/>
          <w:sz w:val="32"/>
          <w:szCs w:val="32"/>
          <w:lang w:val="en-US" w:eastAsia="zh-CN" w:bidi="ar-SA"/>
        </w:rPr>
        <w:t>师市至今尚未编制防沙治沙规划，团场也未按师市防沙治沙目标责任书要求科学编制防沙治沙规划。师市新建防护林管护不到位，成</w:t>
      </w:r>
      <w:r>
        <w:rPr>
          <w:rFonts w:hint="default" w:ascii="Times New Roman" w:hAnsi="Times New Roman" w:eastAsia="仿宋_GB2312" w:cs="Times New Roman"/>
          <w:sz w:val="32"/>
          <w:szCs w:val="32"/>
          <w:lang w:val="en-US" w:eastAsia="zh-CN"/>
        </w:rPr>
        <w:t>活率低。</w:t>
      </w:r>
    </w:p>
    <w:p w14:paraId="1ED5BCB2">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leftChars="0" w:firstLine="640"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二、整改时限</w:t>
      </w:r>
    </w:p>
    <w:p w14:paraId="07646373">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leftChars="0" w:firstLine="640" w:firstLineChars="200"/>
        <w:textAlignment w:val="auto"/>
        <w:rPr>
          <w:rFonts w:hint="eastAsia" w:eastAsia="仿宋_GB2312" w:cs="Times New Roman"/>
          <w:kern w:val="2"/>
          <w:sz w:val="32"/>
          <w:szCs w:val="32"/>
          <w:lang w:val="en-US" w:eastAsia="zh-CN" w:bidi="ar-SA"/>
        </w:rPr>
      </w:pPr>
      <w:r>
        <w:rPr>
          <w:rFonts w:hint="eastAsia" w:eastAsia="仿宋_GB2312" w:cs="Times New Roman"/>
          <w:kern w:val="2"/>
          <w:sz w:val="32"/>
          <w:szCs w:val="32"/>
          <w:lang w:val="en-US" w:eastAsia="zh-CN" w:bidi="ar-SA"/>
        </w:rPr>
        <w:t>2025年度12月底</w:t>
      </w:r>
    </w:p>
    <w:p w14:paraId="27C13B2B">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leftChars="0" w:firstLine="640" w:firstLineChars="200"/>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三、整改目标</w:t>
      </w:r>
    </w:p>
    <w:p w14:paraId="652211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spacing w:val="0"/>
          <w:sz w:val="32"/>
          <w:szCs w:val="32"/>
          <w:highlight w:val="none"/>
          <w:lang w:val="en-US" w:eastAsia="zh-CN"/>
        </w:rPr>
        <w:t>2025年完成</w:t>
      </w:r>
      <w:r>
        <w:rPr>
          <w:rFonts w:hint="eastAsia" w:eastAsia="仿宋_GB2312" w:cs="Times New Roman"/>
          <w:spacing w:val="0"/>
          <w:sz w:val="32"/>
          <w:szCs w:val="32"/>
          <w:highlight w:val="none"/>
          <w:lang w:val="en-US" w:eastAsia="zh-CN"/>
        </w:rPr>
        <w:t>师团两级</w:t>
      </w:r>
      <w:r>
        <w:rPr>
          <w:rFonts w:hint="default" w:ascii="Times New Roman" w:hAnsi="Times New Roman" w:eastAsia="仿宋_GB2312" w:cs="Times New Roman"/>
          <w:spacing w:val="0"/>
          <w:sz w:val="32"/>
          <w:szCs w:val="32"/>
          <w:highlight w:val="none"/>
          <w:lang w:val="en-US" w:eastAsia="zh-CN"/>
        </w:rPr>
        <w:t>防沙治沙规划；2024年完成重度和中度人工防护林退化整改，2025年底前完成师市人工防护林退化修复，并巩固全部人工防护林整改成果。</w:t>
      </w:r>
    </w:p>
    <w:p w14:paraId="6CA70992">
      <w:pPr>
        <w:pStyle w:val="2"/>
        <w:keepNext w:val="0"/>
        <w:keepLines w:val="0"/>
        <w:pageBreakBefore w:val="0"/>
        <w:widowControl w:val="0"/>
        <w:numPr>
          <w:ilvl w:val="0"/>
          <w:numId w:val="0"/>
        </w:numPr>
        <w:kinsoku/>
        <w:wordWrap/>
        <w:overflowPunct w:val="0"/>
        <w:topLinePunct w:val="0"/>
        <w:autoSpaceDE/>
        <w:autoSpaceDN/>
        <w:bidi w:val="0"/>
        <w:adjustRightInd/>
        <w:snapToGrid/>
        <w:spacing w:after="0" w:line="560" w:lineRule="exact"/>
        <w:ind w:firstLine="640" w:firstLineChars="200"/>
        <w:jc w:val="both"/>
        <w:textAlignment w:val="auto"/>
        <w:rPr>
          <w:rFonts w:hint="default" w:ascii="Times New Roman" w:hAnsi="Times New Roman" w:eastAsia="黑体" w:cs="Times New Roman"/>
          <w:b w:val="0"/>
          <w:bCs w:val="0"/>
          <w:sz w:val="32"/>
          <w:szCs w:val="32"/>
          <w:lang w:val="en-US" w:eastAsia="zh-CN"/>
        </w:rPr>
      </w:pPr>
      <w:r>
        <w:rPr>
          <w:rFonts w:hint="eastAsia" w:eastAsia="黑体" w:cs="Times New Roman"/>
          <w:sz w:val="32"/>
          <w:szCs w:val="32"/>
          <w:lang w:val="en-US" w:eastAsia="zh-CN"/>
        </w:rPr>
        <w:t>四</w:t>
      </w:r>
      <w:r>
        <w:rPr>
          <w:rFonts w:hint="default" w:ascii="Times New Roman" w:hAnsi="Times New Roman" w:eastAsia="黑体" w:cs="Times New Roman"/>
          <w:sz w:val="32"/>
          <w:szCs w:val="32"/>
          <w:lang w:val="en-US" w:eastAsia="zh-CN"/>
        </w:rPr>
        <w:t>、</w:t>
      </w:r>
      <w:r>
        <w:rPr>
          <w:rFonts w:hint="default" w:ascii="Times New Roman" w:hAnsi="Times New Roman" w:eastAsia="黑体" w:cs="Times New Roman"/>
          <w:b w:val="0"/>
          <w:bCs w:val="0"/>
          <w:sz w:val="32"/>
          <w:szCs w:val="32"/>
        </w:rPr>
        <w:t>整改措施</w:t>
      </w:r>
      <w:r>
        <w:rPr>
          <w:rFonts w:hint="default" w:ascii="Times New Roman" w:hAnsi="Times New Roman" w:eastAsia="黑体" w:cs="Times New Roman"/>
          <w:b w:val="0"/>
          <w:bCs w:val="0"/>
          <w:sz w:val="32"/>
          <w:szCs w:val="32"/>
          <w:lang w:val="en-US" w:eastAsia="zh-CN"/>
        </w:rPr>
        <w:t>及整改落实情况</w:t>
      </w:r>
    </w:p>
    <w:p w14:paraId="7B582F5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pacing w:val="0"/>
          <w:sz w:val="32"/>
          <w:szCs w:val="32"/>
          <w:lang w:val="en-US" w:eastAsia="zh-CN"/>
        </w:rPr>
        <w:t>整改措施</w:t>
      </w:r>
      <w:r>
        <w:rPr>
          <w:rFonts w:hint="default" w:ascii="Times New Roman" w:hAnsi="Times New Roman" w:eastAsia="楷体_GB2312" w:cs="Times New Roman"/>
          <w:sz w:val="32"/>
          <w:szCs w:val="32"/>
          <w:lang w:val="en-US" w:eastAsia="zh-CN"/>
        </w:rPr>
        <w:t>一：</w:t>
      </w:r>
      <w:r>
        <w:rPr>
          <w:rFonts w:hint="default" w:ascii="Times New Roman" w:hAnsi="Times New Roman" w:eastAsia="仿宋_GB2312" w:cs="Times New Roman"/>
          <w:spacing w:val="0"/>
          <w:sz w:val="32"/>
          <w:szCs w:val="32"/>
          <w:highlight w:val="none"/>
          <w:lang w:val="en-US" w:eastAsia="zh-CN"/>
        </w:rPr>
        <w:t>由师市自然资源和规划局牵头，对接兵团林业和草原局，将防沙治沙规划编制费用纳入2024年</w:t>
      </w:r>
      <w:r>
        <w:rPr>
          <w:rFonts w:hint="eastAsia" w:eastAsia="仿宋_GB2312" w:cs="Times New Roman"/>
          <w:spacing w:val="0"/>
          <w:sz w:val="32"/>
          <w:szCs w:val="32"/>
          <w:highlight w:val="none"/>
          <w:lang w:val="en-US" w:eastAsia="zh-CN"/>
        </w:rPr>
        <w:t>度</w:t>
      </w:r>
      <w:r>
        <w:rPr>
          <w:rFonts w:hint="default" w:ascii="Times New Roman" w:hAnsi="Times New Roman" w:eastAsia="仿宋_GB2312" w:cs="Times New Roman"/>
          <w:spacing w:val="0"/>
          <w:sz w:val="32"/>
          <w:szCs w:val="32"/>
          <w:highlight w:val="none"/>
          <w:lang w:val="en-US" w:eastAsia="zh-CN"/>
        </w:rPr>
        <w:t>财政预算，选取第三方规划编制单位制定师市防沙治沙规划。</w:t>
      </w:r>
    </w:p>
    <w:p w14:paraId="68C7E1CF">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cs="Times New Roman"/>
          <w:lang w:val="en-US" w:eastAsia="zh-CN"/>
        </w:rPr>
      </w:pPr>
      <w:r>
        <w:rPr>
          <w:rFonts w:hint="default" w:ascii="Times New Roman" w:hAnsi="Times New Roman" w:eastAsia="仿宋_GB2312" w:cs="Times New Roman"/>
          <w:b/>
          <w:bCs/>
          <w:sz w:val="32"/>
          <w:szCs w:val="32"/>
          <w:lang w:val="en-US" w:eastAsia="zh-CN"/>
        </w:rPr>
        <w:t>整改完成情况：</w:t>
      </w:r>
      <w:r>
        <w:rPr>
          <w:rFonts w:hint="default" w:ascii="Times New Roman" w:hAnsi="Times New Roman" w:eastAsia="仿宋_GB2312" w:cs="Times New Roman"/>
          <w:spacing w:val="0"/>
          <w:sz w:val="32"/>
          <w:szCs w:val="32"/>
          <w:highlight w:val="none"/>
          <w:lang w:val="en-US" w:eastAsia="zh-CN"/>
        </w:rPr>
        <w:t>申请师市本级资金48万元，选取第三方</w:t>
      </w:r>
      <w:r>
        <w:rPr>
          <w:rFonts w:hint="eastAsia" w:eastAsia="仿宋_GB2312" w:cs="Times New Roman"/>
          <w:spacing w:val="0"/>
          <w:sz w:val="32"/>
          <w:szCs w:val="32"/>
          <w:highlight w:val="none"/>
          <w:lang w:val="en-US" w:eastAsia="zh-CN"/>
        </w:rPr>
        <w:t>单位</w:t>
      </w:r>
      <w:r>
        <w:rPr>
          <w:rFonts w:hint="default" w:ascii="Times New Roman" w:hAnsi="Times New Roman" w:eastAsia="仿宋_GB2312" w:cs="Times New Roman"/>
          <w:spacing w:val="0"/>
          <w:sz w:val="32"/>
          <w:szCs w:val="32"/>
          <w:highlight w:val="none"/>
          <w:lang w:val="en-US" w:eastAsia="zh-CN"/>
        </w:rPr>
        <w:t>编制《新疆生产建设兵团第十四</w:t>
      </w:r>
      <w:r>
        <w:rPr>
          <w:rFonts w:hint="eastAsia" w:eastAsia="仿宋_GB2312" w:cs="Times New Roman"/>
          <w:spacing w:val="0"/>
          <w:sz w:val="32"/>
          <w:szCs w:val="32"/>
          <w:highlight w:val="none"/>
          <w:lang w:val="en-US" w:eastAsia="zh-CN"/>
        </w:rPr>
        <w:t>师</w:t>
      </w:r>
      <w:r>
        <w:rPr>
          <w:rFonts w:hint="default" w:ascii="Times New Roman" w:hAnsi="Times New Roman" w:eastAsia="仿宋_GB2312" w:cs="Times New Roman"/>
          <w:spacing w:val="0"/>
          <w:sz w:val="32"/>
          <w:szCs w:val="32"/>
          <w:highlight w:val="none"/>
          <w:lang w:val="en-US" w:eastAsia="zh-CN"/>
        </w:rPr>
        <w:t>昆玉市防沙治沙规划（2021</w:t>
      </w:r>
      <w:r>
        <w:rPr>
          <w:rFonts w:hint="eastAsia"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2030年）》，经师市2024年第18次行政常务会议审议通过后，</w:t>
      </w:r>
      <w:r>
        <w:rPr>
          <w:rFonts w:hint="eastAsia" w:eastAsia="仿宋_GB2312" w:cs="Times New Roman"/>
          <w:spacing w:val="0"/>
          <w:sz w:val="32"/>
          <w:szCs w:val="32"/>
          <w:highlight w:val="none"/>
          <w:lang w:val="en-US" w:eastAsia="zh-CN"/>
        </w:rPr>
        <w:t>于</w:t>
      </w:r>
      <w:r>
        <w:rPr>
          <w:rFonts w:hint="default" w:ascii="Times New Roman" w:hAnsi="Times New Roman" w:eastAsia="仿宋_GB2312" w:cs="Times New Roman"/>
          <w:spacing w:val="0"/>
          <w:sz w:val="32"/>
          <w:szCs w:val="32"/>
          <w:highlight w:val="none"/>
          <w:lang w:val="en-US" w:eastAsia="zh-CN"/>
        </w:rPr>
        <w:t>2024年12月26日由师市相关部门联合印发。</w:t>
      </w:r>
      <w:r>
        <w:rPr>
          <w:rFonts w:hint="eastAsia" w:eastAsia="仿宋_GB2312" w:cs="Times New Roman"/>
          <w:spacing w:val="0"/>
          <w:sz w:val="32"/>
          <w:szCs w:val="32"/>
          <w:highlight w:val="none"/>
          <w:lang w:val="en-US" w:eastAsia="zh-CN"/>
        </w:rPr>
        <w:t>按照师市防沙治沙规划要求，各团场分别编制了团场防沙治沙规划实施方案（2021—2030年），</w:t>
      </w:r>
      <w:r>
        <w:rPr>
          <w:rFonts w:hint="default" w:ascii="Times New Roman" w:hAnsi="Times New Roman" w:eastAsia="仿宋_GB2312" w:cs="Times New Roman"/>
          <w:spacing w:val="0"/>
          <w:sz w:val="32"/>
          <w:szCs w:val="32"/>
          <w:highlight w:val="none"/>
          <w:lang w:val="en-US" w:eastAsia="zh-CN"/>
        </w:rPr>
        <w:t>2025年8月22日师市自然资源和规划局组织各团场赴兵团林草局，统一对各团场防沙治沙</w:t>
      </w:r>
      <w:r>
        <w:rPr>
          <w:rFonts w:hint="eastAsia" w:eastAsia="仿宋_GB2312" w:cs="Times New Roman"/>
          <w:spacing w:val="0"/>
          <w:sz w:val="32"/>
          <w:szCs w:val="32"/>
          <w:highlight w:val="none"/>
          <w:lang w:val="en-US" w:eastAsia="zh-CN"/>
        </w:rPr>
        <w:t>规划</w:t>
      </w:r>
      <w:r>
        <w:rPr>
          <w:rFonts w:hint="default" w:ascii="Times New Roman" w:hAnsi="Times New Roman" w:eastAsia="仿宋_GB2312" w:cs="Times New Roman"/>
          <w:spacing w:val="0"/>
          <w:sz w:val="32"/>
          <w:szCs w:val="32"/>
          <w:highlight w:val="none"/>
          <w:lang w:val="en-US" w:eastAsia="zh-CN"/>
        </w:rPr>
        <w:t>实施方案进行专家评审，2025年9月由各团场分别印发实施。</w:t>
      </w:r>
    </w:p>
    <w:p w14:paraId="619073C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pacing w:val="0"/>
          <w:sz w:val="32"/>
          <w:szCs w:val="32"/>
          <w:lang w:val="en-US" w:eastAsia="zh-CN"/>
        </w:rPr>
        <w:t>整改措施二：</w:t>
      </w:r>
      <w:r>
        <w:rPr>
          <w:rFonts w:hint="default" w:ascii="Times New Roman" w:hAnsi="Times New Roman" w:eastAsia="仿宋_GB2312" w:cs="Times New Roman"/>
          <w:spacing w:val="0"/>
          <w:sz w:val="32"/>
          <w:szCs w:val="32"/>
          <w:highlight w:val="none"/>
          <w:lang w:val="en-US" w:eastAsia="zh-CN"/>
        </w:rPr>
        <w:t>各团场（镇）、相关部门切实将提高师市防护林成活率指标纳入重要工作日程，健全制度规范，完善工作机制，加强人工防护林管理，强化师、团、连林长责任，确保林木管护责任到人，强化林长履职尽责，严格落实林长巡察制度。</w:t>
      </w:r>
    </w:p>
    <w:p w14:paraId="7D176560">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kern w:val="2"/>
          <w:sz w:val="32"/>
          <w:szCs w:val="32"/>
          <w:lang w:val="en-US" w:eastAsia="zh-CN" w:bidi="ar-SA"/>
        </w:rPr>
      </w:pPr>
      <w:r>
        <w:rPr>
          <w:rFonts w:hint="default" w:ascii="Times New Roman" w:hAnsi="Times New Roman" w:eastAsia="仿宋_GB2312" w:cs="Times New Roman"/>
          <w:b/>
          <w:bCs/>
          <w:kern w:val="2"/>
          <w:sz w:val="32"/>
          <w:szCs w:val="32"/>
          <w:lang w:val="en-US" w:eastAsia="zh-CN" w:bidi="ar-SA"/>
        </w:rPr>
        <w:t>整改完成情况：</w:t>
      </w:r>
      <w:r>
        <w:rPr>
          <w:rFonts w:hint="eastAsia" w:ascii="Times New Roman" w:hAnsi="Times New Roman" w:eastAsia="仿宋_GB2312" w:cs="Times New Roman"/>
          <w:spacing w:val="0"/>
          <w:sz w:val="32"/>
          <w:szCs w:val="32"/>
          <w:highlight w:val="none"/>
          <w:lang w:val="en-US" w:eastAsia="zh-CN"/>
        </w:rPr>
        <w:t>各团场将退化林修复情况纳入到</w:t>
      </w:r>
      <w:r>
        <w:rPr>
          <w:rFonts w:hint="eastAsia" w:eastAsia="仿宋_GB2312" w:cs="Times New Roman"/>
          <w:spacing w:val="0"/>
          <w:sz w:val="32"/>
          <w:szCs w:val="32"/>
          <w:highlight w:val="none"/>
          <w:lang w:val="en-US" w:eastAsia="zh-CN"/>
        </w:rPr>
        <w:t>年度工作中。</w:t>
      </w:r>
      <w:r>
        <w:rPr>
          <w:rFonts w:hint="default" w:ascii="Times New Roman" w:hAnsi="Times New Roman" w:eastAsia="仿宋_GB2312" w:cs="Times New Roman"/>
          <w:spacing w:val="0"/>
          <w:sz w:val="32"/>
          <w:szCs w:val="32"/>
          <w:highlight w:val="none"/>
          <w:lang w:val="en-US" w:eastAsia="zh-CN"/>
        </w:rPr>
        <w:t>20</w:t>
      </w:r>
      <w:r>
        <w:rPr>
          <w:rFonts w:hint="default" w:ascii="Times New Roman" w:hAnsi="Times New Roman" w:eastAsia="仿宋_GB2312" w:cs="Times New Roman"/>
          <w:b w:val="0"/>
          <w:bCs w:val="0"/>
          <w:kern w:val="2"/>
          <w:sz w:val="32"/>
          <w:szCs w:val="32"/>
          <w:lang w:val="en-US" w:eastAsia="zh-CN" w:bidi="ar-SA"/>
        </w:rPr>
        <w:t>23年9月13日师市全面推行林长制领导小组印发《关于印发〈第十四师昆玉</w:t>
      </w:r>
      <w:r>
        <w:rPr>
          <w:rFonts w:hint="default" w:ascii="Times New Roman" w:hAnsi="Times New Roman" w:eastAsia="仿宋_GB2312" w:cs="Times New Roman"/>
          <w:b w:val="0"/>
          <w:bCs w:val="0"/>
          <w:color w:val="auto"/>
          <w:kern w:val="2"/>
          <w:sz w:val="32"/>
          <w:szCs w:val="32"/>
          <w:lang w:val="en-US" w:eastAsia="zh-CN" w:bidi="ar-SA"/>
        </w:rPr>
        <w:t>市关于进一步加强人工防护林建设管理办法（暂行）〉的通知》，明确</w:t>
      </w:r>
      <w:r>
        <w:rPr>
          <w:rFonts w:hint="eastAsia" w:eastAsia="仿宋_GB2312" w:cs="Times New Roman"/>
          <w:b w:val="0"/>
          <w:bCs w:val="0"/>
          <w:color w:val="auto"/>
          <w:kern w:val="2"/>
          <w:sz w:val="32"/>
          <w:szCs w:val="32"/>
          <w:lang w:val="en-US" w:eastAsia="zh-CN" w:bidi="ar-SA"/>
        </w:rPr>
        <w:t>了各团场作为人工防护林</w:t>
      </w:r>
      <w:r>
        <w:rPr>
          <w:rFonts w:hint="eastAsia" w:ascii="Times New Roman" w:hAnsi="Times New Roman" w:eastAsia="仿宋_GB2312" w:cs="Times New Roman"/>
          <w:b w:val="0"/>
          <w:bCs w:val="0"/>
          <w:color w:val="auto"/>
          <w:kern w:val="2"/>
          <w:sz w:val="32"/>
          <w:szCs w:val="32"/>
          <w:lang w:val="en-US" w:eastAsia="zh-CN" w:bidi="ar-SA"/>
        </w:rPr>
        <w:t>管</w:t>
      </w:r>
      <w:r>
        <w:rPr>
          <w:rFonts w:hint="eastAsia" w:ascii="仿宋_GB2312" w:hAnsi="仿宋_GB2312" w:eastAsia="仿宋_GB2312"/>
          <w:color w:val="auto"/>
          <w:sz w:val="32"/>
        </w:rPr>
        <w:t>护责任主体</w:t>
      </w:r>
      <w:r>
        <w:rPr>
          <w:rFonts w:hint="eastAsia" w:ascii="仿宋_GB2312" w:hAnsi="仿宋_GB2312" w:eastAsia="仿宋_GB2312"/>
          <w:color w:val="auto"/>
          <w:sz w:val="32"/>
          <w:lang w:eastAsia="zh-CN"/>
        </w:rPr>
        <w:t>，</w:t>
      </w:r>
      <w:r>
        <w:rPr>
          <w:rFonts w:hint="eastAsia" w:ascii="仿宋_GB2312" w:hAnsi="仿宋_GB2312" w:eastAsia="仿宋_GB2312"/>
          <w:color w:val="auto"/>
          <w:sz w:val="32"/>
          <w:lang w:val="en-US" w:eastAsia="zh-CN"/>
        </w:rPr>
        <w:t>要不折不扣落实各项管护责任，履行管护义务</w:t>
      </w:r>
      <w:r>
        <w:rPr>
          <w:rFonts w:hint="eastAsia" w:ascii="仿宋_GB2312" w:hAnsi="仿宋_GB2312" w:eastAsia="仿宋_GB2312"/>
          <w:color w:val="auto"/>
          <w:sz w:val="32"/>
          <w:lang w:eastAsia="zh-CN"/>
        </w:rPr>
        <w:t>；</w:t>
      </w:r>
      <w:r>
        <w:rPr>
          <w:rFonts w:hint="eastAsia" w:ascii="仿宋_GB2312" w:hAnsi="仿宋_GB2312" w:eastAsia="仿宋_GB2312"/>
          <w:color w:val="auto"/>
          <w:sz w:val="32"/>
          <w:lang w:val="en-US" w:eastAsia="zh-CN"/>
        </w:rPr>
        <w:t>同时按照师市生态建设要求，明确了师市各职能部门职责，统筹做好人工防护林发展、建设、保护、考核等相关工作</w:t>
      </w:r>
      <w:r>
        <w:rPr>
          <w:rFonts w:hint="eastAsia" w:ascii="Times New Roman" w:hAnsi="Times New Roman" w:eastAsia="仿宋_GB2312" w:cs="Times New Roman"/>
          <w:b w:val="0"/>
          <w:bCs w:val="0"/>
          <w:color w:val="auto"/>
          <w:kern w:val="2"/>
          <w:sz w:val="32"/>
          <w:szCs w:val="32"/>
          <w:highlight w:val="none"/>
          <w:lang w:val="en-US" w:eastAsia="zh-CN" w:bidi="ar-SA"/>
        </w:rPr>
        <w:t>。</w:t>
      </w:r>
      <w:r>
        <w:rPr>
          <w:rFonts w:hint="eastAsia" w:eastAsia="仿宋_GB2312" w:cs="Times New Roman"/>
          <w:b w:val="0"/>
          <w:bCs w:val="0"/>
          <w:color w:val="auto"/>
          <w:kern w:val="2"/>
          <w:sz w:val="32"/>
          <w:szCs w:val="32"/>
          <w:highlight w:val="none"/>
          <w:lang w:val="en-US" w:eastAsia="zh-CN" w:bidi="ar-SA"/>
        </w:rPr>
        <w:t>2023年9月25日</w:t>
      </w:r>
      <w:r>
        <w:rPr>
          <w:rFonts w:hint="default" w:ascii="Times New Roman" w:hAnsi="Times New Roman" w:eastAsia="仿宋_GB2312" w:cs="Times New Roman"/>
          <w:b w:val="0"/>
          <w:bCs w:val="0"/>
          <w:kern w:val="2"/>
          <w:sz w:val="32"/>
          <w:szCs w:val="32"/>
          <w:lang w:val="en-US" w:eastAsia="zh-CN" w:bidi="ar-SA"/>
        </w:rPr>
        <w:t>全面推行林长制领导小组印发《关于印发〈</w:t>
      </w:r>
      <w:r>
        <w:rPr>
          <w:rFonts w:hint="eastAsia" w:eastAsia="仿宋_GB2312" w:cs="Times New Roman"/>
          <w:b w:val="0"/>
          <w:bCs w:val="0"/>
          <w:kern w:val="2"/>
          <w:sz w:val="32"/>
          <w:szCs w:val="32"/>
          <w:lang w:val="en-US" w:eastAsia="zh-CN" w:bidi="ar-SA"/>
        </w:rPr>
        <w:t>第十四师昆玉市</w:t>
      </w:r>
      <w:r>
        <w:rPr>
          <w:rFonts w:hint="default" w:ascii="Times New Roman" w:hAnsi="Times New Roman" w:eastAsia="仿宋_GB2312" w:cs="Times New Roman"/>
          <w:b w:val="0"/>
          <w:bCs w:val="0"/>
          <w:kern w:val="2"/>
          <w:sz w:val="32"/>
          <w:szCs w:val="32"/>
          <w:highlight w:val="none"/>
          <w:lang w:val="en-US" w:eastAsia="zh-CN" w:bidi="ar-SA"/>
        </w:rPr>
        <w:t>人工防护林退化问题整改工作方案</w:t>
      </w:r>
      <w:r>
        <w:rPr>
          <w:rFonts w:hint="default" w:ascii="Times New Roman" w:hAnsi="Times New Roman" w:eastAsia="仿宋_GB2312" w:cs="Times New Roman"/>
          <w:b w:val="0"/>
          <w:bCs w:val="0"/>
          <w:color w:val="auto"/>
          <w:kern w:val="2"/>
          <w:sz w:val="32"/>
          <w:szCs w:val="32"/>
          <w:lang w:val="en-US" w:eastAsia="zh-CN" w:bidi="ar-SA"/>
        </w:rPr>
        <w:t>〉的通知》</w:t>
      </w:r>
      <w:r>
        <w:rPr>
          <w:rFonts w:hint="eastAsia" w:eastAsia="仿宋_GB2312" w:cs="Times New Roman"/>
          <w:b w:val="0"/>
          <w:bCs w:val="0"/>
          <w:color w:val="auto"/>
          <w:kern w:val="2"/>
          <w:sz w:val="32"/>
          <w:szCs w:val="32"/>
          <w:highlight w:val="none"/>
          <w:lang w:val="en-US" w:eastAsia="zh-CN" w:bidi="ar-SA"/>
        </w:rPr>
        <w:t>，方案包括修复的基本原则、目标任务、退化原因、整改措施、工作要求、完成时限。按照师市全面推行林长制工作要求，各级林长严格落实林长制巡林制度</w:t>
      </w:r>
      <w:r>
        <w:rPr>
          <w:rFonts w:hint="default" w:ascii="Times New Roman" w:hAnsi="Times New Roman" w:eastAsia="仿宋_GB2312" w:cs="Times New Roman"/>
          <w:b w:val="0"/>
          <w:bCs w:val="0"/>
          <w:kern w:val="2"/>
          <w:sz w:val="32"/>
          <w:szCs w:val="32"/>
          <w:lang w:val="en-US" w:eastAsia="zh-CN" w:bidi="ar-SA"/>
        </w:rPr>
        <w:t>。</w:t>
      </w:r>
    </w:p>
    <w:p w14:paraId="3B5A023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pacing w:val="0"/>
          <w:sz w:val="32"/>
          <w:szCs w:val="32"/>
          <w:lang w:val="en-US" w:eastAsia="zh-CN"/>
        </w:rPr>
        <w:t>整改措施三：</w:t>
      </w:r>
      <w:r>
        <w:rPr>
          <w:rFonts w:hint="default" w:ascii="Times New Roman" w:hAnsi="Times New Roman" w:eastAsia="仿宋_GB2312" w:cs="Times New Roman"/>
          <w:b w:val="0"/>
          <w:bCs w:val="0"/>
          <w:kern w:val="2"/>
          <w:sz w:val="32"/>
          <w:szCs w:val="32"/>
          <w:highlight w:val="none"/>
          <w:lang w:val="en-US" w:eastAsia="zh-CN" w:bidi="ar-SA"/>
        </w:rPr>
        <w:t>按照《关于印发〈第十四师昆玉市人工防护林退化问题整改工作方案〉的通知》（师市林领发〔2023〕1号）要求，实行退化林修复调度制度，全面掌握退化林修复工作动态，同时将必要数据与生态环境局共享。</w:t>
      </w:r>
      <w:r>
        <w:rPr>
          <w:rFonts w:hint="eastAsia" w:eastAsia="仿宋_GB2312" w:cs="Times New Roman"/>
          <w:b w:val="0"/>
          <w:bCs w:val="0"/>
          <w:kern w:val="2"/>
          <w:sz w:val="32"/>
          <w:szCs w:val="32"/>
          <w:highlight w:val="none"/>
          <w:lang w:val="en-US" w:eastAsia="zh-CN" w:bidi="ar-SA"/>
        </w:rPr>
        <w:t>师市自然资源和规划局</w:t>
      </w:r>
      <w:r>
        <w:rPr>
          <w:rFonts w:hint="default" w:ascii="Times New Roman" w:hAnsi="Times New Roman" w:eastAsia="仿宋_GB2312" w:cs="Times New Roman"/>
          <w:b w:val="0"/>
          <w:bCs w:val="0"/>
          <w:kern w:val="2"/>
          <w:sz w:val="32"/>
          <w:szCs w:val="32"/>
          <w:highlight w:val="none"/>
          <w:lang w:val="en-US" w:eastAsia="zh-CN" w:bidi="ar-SA"/>
        </w:rPr>
        <w:t>将退化林修复整改工作纳入师市林长制考核，定期通报工作进展，将整改情况作为年底林长制考核和团场党政领导绩效考核的重要依据。</w:t>
      </w:r>
    </w:p>
    <w:p w14:paraId="3B8C6E4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b/>
          <w:bCs/>
          <w:sz w:val="32"/>
          <w:szCs w:val="32"/>
          <w:lang w:val="en-US" w:eastAsia="zh-CN"/>
        </w:rPr>
      </w:pPr>
      <w:r>
        <w:rPr>
          <w:rFonts w:hint="default" w:ascii="Times New Roman" w:hAnsi="Times New Roman" w:eastAsia="仿宋_GB2312" w:cs="Times New Roman"/>
          <w:b/>
          <w:bCs/>
          <w:sz w:val="32"/>
          <w:szCs w:val="32"/>
          <w:lang w:val="en-US" w:eastAsia="zh-CN"/>
        </w:rPr>
        <w:t>整改完成情况：</w:t>
      </w:r>
      <w:r>
        <w:rPr>
          <w:rFonts w:hint="eastAsia" w:eastAsia="仿宋_GB2312" w:cs="Times New Roman"/>
          <w:b w:val="0"/>
          <w:bCs w:val="0"/>
          <w:kern w:val="2"/>
          <w:sz w:val="32"/>
          <w:szCs w:val="32"/>
          <w:highlight w:val="none"/>
          <w:lang w:val="en-US" w:eastAsia="zh-CN" w:bidi="ar-SA"/>
        </w:rPr>
        <w:t>2022年向师市生态环境局发送两次退化林修复进展情况报告，2</w:t>
      </w:r>
      <w:r>
        <w:rPr>
          <w:rFonts w:hint="eastAsia" w:ascii="Times New Roman" w:hAnsi="Times New Roman" w:eastAsia="仿宋_GB2312" w:cs="Times New Roman"/>
          <w:b w:val="0"/>
          <w:bCs w:val="0"/>
          <w:kern w:val="2"/>
          <w:sz w:val="32"/>
          <w:szCs w:val="32"/>
          <w:highlight w:val="none"/>
          <w:lang w:val="en-US" w:eastAsia="zh-CN" w:bidi="ar-SA"/>
        </w:rPr>
        <w:t>023年</w:t>
      </w:r>
      <w:r>
        <w:rPr>
          <w:rFonts w:hint="eastAsia" w:eastAsia="仿宋_GB2312" w:cs="Times New Roman"/>
          <w:b w:val="0"/>
          <w:bCs w:val="0"/>
          <w:kern w:val="2"/>
          <w:sz w:val="32"/>
          <w:szCs w:val="32"/>
          <w:highlight w:val="none"/>
          <w:lang w:val="en-US" w:eastAsia="zh-CN" w:bidi="ar-SA"/>
        </w:rPr>
        <w:t>向各团场发送《关于报送人工防护林退化修复项目文本的函》《关于报送2023年秋植工作中完成人工防护林重度退化修复任务的函》；</w:t>
      </w:r>
      <w:r>
        <w:rPr>
          <w:rFonts w:hint="eastAsia" w:ascii="Times New Roman" w:hAnsi="Times New Roman" w:eastAsia="仿宋_GB2312" w:cs="Times New Roman"/>
          <w:b w:val="0"/>
          <w:bCs w:val="0"/>
          <w:kern w:val="2"/>
          <w:sz w:val="32"/>
          <w:szCs w:val="32"/>
          <w:highlight w:val="none"/>
          <w:lang w:val="en-US" w:eastAsia="zh-CN" w:bidi="ar-SA"/>
        </w:rPr>
        <w:t>202</w:t>
      </w:r>
      <w:r>
        <w:rPr>
          <w:rFonts w:hint="eastAsia" w:eastAsia="仿宋_GB2312" w:cs="Times New Roman"/>
          <w:b w:val="0"/>
          <w:bCs w:val="0"/>
          <w:kern w:val="2"/>
          <w:sz w:val="32"/>
          <w:szCs w:val="32"/>
          <w:highlight w:val="none"/>
          <w:lang w:val="en-US" w:eastAsia="zh-CN" w:bidi="ar-SA"/>
        </w:rPr>
        <w:t>4年—2025年</w:t>
      </w:r>
      <w:r>
        <w:rPr>
          <w:rFonts w:hint="eastAsia" w:ascii="Times New Roman" w:hAnsi="Times New Roman" w:eastAsia="仿宋_GB2312" w:cs="Times New Roman"/>
          <w:b w:val="0"/>
          <w:bCs w:val="0"/>
          <w:kern w:val="2"/>
          <w:sz w:val="32"/>
          <w:szCs w:val="32"/>
          <w:highlight w:val="none"/>
          <w:lang w:val="en-US" w:eastAsia="zh-CN" w:bidi="ar-SA"/>
        </w:rPr>
        <w:t>开展退化林工作调度会</w:t>
      </w:r>
      <w:r>
        <w:rPr>
          <w:rFonts w:hint="eastAsia" w:eastAsia="仿宋_GB2312" w:cs="Times New Roman"/>
          <w:b w:val="0"/>
          <w:bCs w:val="0"/>
          <w:kern w:val="2"/>
          <w:sz w:val="32"/>
          <w:szCs w:val="32"/>
          <w:highlight w:val="none"/>
          <w:lang w:val="en-US" w:eastAsia="zh-CN" w:bidi="ar-SA"/>
        </w:rPr>
        <w:t>10</w:t>
      </w:r>
      <w:r>
        <w:rPr>
          <w:rFonts w:hint="eastAsia" w:ascii="Times New Roman" w:hAnsi="Times New Roman" w:eastAsia="仿宋_GB2312" w:cs="Times New Roman"/>
          <w:b w:val="0"/>
          <w:bCs w:val="0"/>
          <w:kern w:val="2"/>
          <w:sz w:val="32"/>
          <w:szCs w:val="32"/>
          <w:highlight w:val="none"/>
          <w:lang w:val="en-US" w:eastAsia="zh-CN" w:bidi="ar-SA"/>
        </w:rPr>
        <w:t>次；</w:t>
      </w:r>
      <w:r>
        <w:rPr>
          <w:rFonts w:hint="eastAsia" w:eastAsia="仿宋_GB2312" w:cs="Times New Roman"/>
          <w:b w:val="0"/>
          <w:bCs w:val="0"/>
          <w:kern w:val="2"/>
          <w:sz w:val="32"/>
          <w:szCs w:val="32"/>
          <w:highlight w:val="none"/>
          <w:lang w:val="en-US" w:eastAsia="zh-CN" w:bidi="ar-SA"/>
        </w:rPr>
        <w:t>按照《第十四师昆玉市兵团生态环境保护督察反馈问题整改联席会议制度》要求，2025年以来，我局每月形成</w:t>
      </w:r>
      <w:r>
        <w:rPr>
          <w:rFonts w:hint="default" w:ascii="Times New Roman" w:hAnsi="Times New Roman" w:eastAsia="仿宋_GB2312" w:cs="Times New Roman"/>
          <w:b w:val="0"/>
          <w:bCs w:val="0"/>
          <w:kern w:val="2"/>
          <w:sz w:val="32"/>
          <w:szCs w:val="32"/>
          <w:highlight w:val="none"/>
          <w:lang w:val="en-US" w:eastAsia="zh-CN" w:bidi="ar-SA"/>
        </w:rPr>
        <w:t>《自然资源和规划局关于兵团环境保护督察反馈问题整改清单化调度报告》，将退化林修复整改情况、落实情况、修复进度与师市生态环境局</w:t>
      </w:r>
      <w:r>
        <w:rPr>
          <w:rFonts w:hint="eastAsia" w:eastAsia="仿宋_GB2312" w:cs="Times New Roman"/>
          <w:b w:val="0"/>
          <w:bCs w:val="0"/>
          <w:kern w:val="2"/>
          <w:sz w:val="32"/>
          <w:szCs w:val="32"/>
          <w:highlight w:val="none"/>
          <w:lang w:val="en-US" w:eastAsia="zh-CN" w:bidi="ar-SA"/>
        </w:rPr>
        <w:t>进行</w:t>
      </w:r>
      <w:r>
        <w:rPr>
          <w:rFonts w:hint="default" w:ascii="Times New Roman" w:hAnsi="Times New Roman" w:eastAsia="仿宋_GB2312" w:cs="Times New Roman"/>
          <w:b w:val="0"/>
          <w:bCs w:val="0"/>
          <w:kern w:val="2"/>
          <w:sz w:val="32"/>
          <w:szCs w:val="32"/>
          <w:highlight w:val="none"/>
          <w:lang w:val="en-US" w:eastAsia="zh-CN" w:bidi="ar-SA"/>
        </w:rPr>
        <w:t>对接；将退化林修复情况纳入到</w:t>
      </w:r>
      <w:r>
        <w:rPr>
          <w:rFonts w:hint="eastAsia" w:eastAsia="仿宋_GB2312" w:cs="Times New Roman"/>
          <w:b w:val="0"/>
          <w:bCs w:val="0"/>
          <w:kern w:val="2"/>
          <w:sz w:val="32"/>
          <w:szCs w:val="32"/>
          <w:highlight w:val="none"/>
          <w:lang w:val="en-US" w:eastAsia="zh-CN" w:bidi="ar-SA"/>
        </w:rPr>
        <w:t>2022年、</w:t>
      </w:r>
      <w:r>
        <w:rPr>
          <w:rFonts w:hint="default" w:ascii="Times New Roman" w:hAnsi="Times New Roman" w:eastAsia="仿宋_GB2312" w:cs="Times New Roman"/>
          <w:b w:val="0"/>
          <w:bCs w:val="0"/>
          <w:kern w:val="2"/>
          <w:sz w:val="32"/>
          <w:szCs w:val="32"/>
          <w:highlight w:val="none"/>
          <w:lang w:val="en-US" w:eastAsia="zh-CN" w:bidi="ar-SA"/>
        </w:rPr>
        <w:t>2023年</w:t>
      </w:r>
      <w:r>
        <w:rPr>
          <w:rFonts w:hint="eastAsia" w:eastAsia="仿宋_GB2312" w:cs="Times New Roman"/>
          <w:b w:val="0"/>
          <w:bCs w:val="0"/>
          <w:kern w:val="2"/>
          <w:sz w:val="32"/>
          <w:szCs w:val="32"/>
          <w:highlight w:val="none"/>
          <w:lang w:val="en-US" w:eastAsia="zh-CN" w:bidi="ar-SA"/>
        </w:rPr>
        <w:t>、2024年</w:t>
      </w:r>
      <w:r>
        <w:rPr>
          <w:rFonts w:hint="default" w:ascii="Times New Roman" w:hAnsi="Times New Roman" w:eastAsia="仿宋_GB2312" w:cs="Times New Roman"/>
          <w:b w:val="0"/>
          <w:bCs w:val="0"/>
          <w:kern w:val="2"/>
          <w:sz w:val="32"/>
          <w:szCs w:val="32"/>
          <w:highlight w:val="none"/>
          <w:lang w:val="en-US" w:eastAsia="zh-CN" w:bidi="ar-SA"/>
        </w:rPr>
        <w:t>林长制年度考核中，</w:t>
      </w:r>
      <w:r>
        <w:rPr>
          <w:rFonts w:hint="eastAsia" w:ascii="Times New Roman" w:hAnsi="Times New Roman" w:eastAsia="仿宋_GB2312" w:cs="Times New Roman"/>
          <w:b w:val="0"/>
          <w:bCs w:val="0"/>
          <w:kern w:val="2"/>
          <w:sz w:val="32"/>
          <w:szCs w:val="32"/>
          <w:highlight w:val="none"/>
          <w:lang w:val="en-US" w:eastAsia="zh-CN" w:bidi="ar-SA"/>
        </w:rPr>
        <w:t>考核指标包括师市退化林修复实施方案，年度修复任务计划、完成情况</w:t>
      </w:r>
      <w:r>
        <w:rPr>
          <w:rFonts w:hint="eastAsia" w:eastAsia="仿宋_GB2312" w:cs="Times New Roman"/>
          <w:b w:val="0"/>
          <w:bCs w:val="0"/>
          <w:kern w:val="2"/>
          <w:sz w:val="32"/>
          <w:szCs w:val="32"/>
          <w:highlight w:val="none"/>
          <w:lang w:val="en-US" w:eastAsia="zh-CN" w:bidi="ar-SA"/>
        </w:rPr>
        <w:t>、</w:t>
      </w:r>
      <w:r>
        <w:rPr>
          <w:rFonts w:hint="eastAsia" w:ascii="Times New Roman" w:hAnsi="Times New Roman" w:eastAsia="仿宋_GB2312" w:cs="Times New Roman"/>
          <w:b w:val="0"/>
          <w:bCs w:val="0"/>
          <w:kern w:val="2"/>
          <w:sz w:val="32"/>
          <w:szCs w:val="32"/>
          <w:highlight w:val="none"/>
          <w:lang w:val="en-US" w:eastAsia="zh-CN" w:bidi="ar-SA"/>
        </w:rPr>
        <w:t>退化林修复档案（含年度矢量数据库）</w:t>
      </w:r>
      <w:r>
        <w:rPr>
          <w:rFonts w:hint="eastAsia" w:eastAsia="仿宋_GB2312" w:cs="Times New Roman"/>
          <w:b w:val="0"/>
          <w:bCs w:val="0"/>
          <w:kern w:val="2"/>
          <w:sz w:val="32"/>
          <w:szCs w:val="32"/>
          <w:highlight w:val="none"/>
          <w:lang w:val="en-US" w:eastAsia="zh-CN" w:bidi="ar-SA"/>
        </w:rPr>
        <w:t>、</w:t>
      </w:r>
      <w:r>
        <w:rPr>
          <w:rFonts w:hint="eastAsia" w:ascii="Times New Roman" w:hAnsi="Times New Roman" w:eastAsia="仿宋_GB2312" w:cs="Times New Roman"/>
          <w:b w:val="0"/>
          <w:bCs w:val="0"/>
          <w:kern w:val="2"/>
          <w:sz w:val="32"/>
          <w:szCs w:val="32"/>
          <w:highlight w:val="none"/>
          <w:lang w:val="en-US" w:eastAsia="zh-CN" w:bidi="ar-SA"/>
        </w:rPr>
        <w:t>修复措施等</w:t>
      </w:r>
      <w:r>
        <w:rPr>
          <w:rFonts w:hint="default" w:ascii="Times New Roman" w:hAnsi="Times New Roman" w:eastAsia="仿宋_GB2312" w:cs="Times New Roman"/>
          <w:b w:val="0"/>
          <w:bCs w:val="0"/>
          <w:kern w:val="2"/>
          <w:sz w:val="32"/>
          <w:szCs w:val="32"/>
          <w:highlight w:val="none"/>
          <w:lang w:val="en-US" w:eastAsia="zh-CN" w:bidi="ar-SA"/>
        </w:rPr>
        <w:t>。</w:t>
      </w:r>
    </w:p>
    <w:p w14:paraId="607901B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b w:val="0"/>
          <w:bCs w:val="0"/>
          <w:kern w:val="2"/>
          <w:sz w:val="32"/>
          <w:szCs w:val="32"/>
          <w:highlight w:val="none"/>
          <w:lang w:val="en-US" w:eastAsia="zh-CN" w:bidi="ar-SA"/>
        </w:rPr>
      </w:pPr>
      <w:r>
        <w:rPr>
          <w:rFonts w:hint="default" w:ascii="Times New Roman" w:hAnsi="Times New Roman" w:eastAsia="仿宋_GB2312" w:cs="Times New Roman"/>
          <w:b/>
          <w:bCs/>
          <w:spacing w:val="0"/>
          <w:sz w:val="32"/>
          <w:szCs w:val="32"/>
          <w:lang w:val="en-US" w:eastAsia="zh-CN"/>
        </w:rPr>
        <w:t>整改措施四：</w:t>
      </w:r>
      <w:r>
        <w:rPr>
          <w:rFonts w:hint="default" w:ascii="Times New Roman" w:hAnsi="Times New Roman" w:eastAsia="仿宋_GB2312" w:cs="Times New Roman"/>
          <w:b w:val="0"/>
          <w:bCs w:val="0"/>
          <w:kern w:val="2"/>
          <w:sz w:val="32"/>
          <w:szCs w:val="32"/>
          <w:highlight w:val="none"/>
          <w:lang w:val="en-US" w:eastAsia="zh-CN" w:bidi="ar-SA"/>
        </w:rPr>
        <w:t>师市退化林修复任务6.5252万亩，2022年已修复1.1235万亩，剩余退化林修复任务分3年完成，2023年底完成重度修复0.249万亩、2024年底完成重度和中度修复1.008万亩、2025年底前全面完成6.5252万亩</w:t>
      </w:r>
      <w:r>
        <w:rPr>
          <w:rFonts w:hint="eastAsia" w:eastAsia="仿宋_GB2312" w:cs="Times New Roman"/>
          <w:b w:val="0"/>
          <w:bCs w:val="0"/>
          <w:kern w:val="2"/>
          <w:sz w:val="32"/>
          <w:szCs w:val="32"/>
          <w:highlight w:val="none"/>
          <w:lang w:val="en-US" w:eastAsia="zh-CN" w:bidi="ar-SA"/>
        </w:rPr>
        <w:t>修复任务</w:t>
      </w:r>
      <w:r>
        <w:rPr>
          <w:rFonts w:hint="default" w:ascii="Times New Roman" w:hAnsi="Times New Roman" w:eastAsia="仿宋_GB2312" w:cs="Times New Roman"/>
          <w:b w:val="0"/>
          <w:bCs w:val="0"/>
          <w:kern w:val="2"/>
          <w:sz w:val="32"/>
          <w:szCs w:val="32"/>
          <w:highlight w:val="none"/>
          <w:lang w:val="en-US" w:eastAsia="zh-CN" w:bidi="ar-SA"/>
        </w:rPr>
        <w:t>。</w:t>
      </w:r>
    </w:p>
    <w:p w14:paraId="1B975AE0">
      <w:pPr>
        <w:keepNext w:val="0"/>
        <w:keepLines w:val="0"/>
        <w:pageBreakBefore w:val="0"/>
        <w:widowControl w:val="0"/>
        <w:kinsoku/>
        <w:wordWrap w:val="0"/>
        <w:overflowPunct/>
        <w:topLinePunct/>
        <w:autoSpaceDE/>
        <w:autoSpaceDN/>
        <w:bidi w:val="0"/>
        <w:adjustRightInd/>
        <w:snapToGrid/>
        <w:spacing w:beforeLines="0" w:afterLines="0" w:line="560" w:lineRule="exact"/>
        <w:ind w:firstLine="643" w:firstLineChars="200"/>
        <w:jc w:val="both"/>
        <w:textAlignment w:val="auto"/>
        <w:rPr>
          <w:rFonts w:hint="default" w:ascii="Times New Roman" w:hAnsi="Times New Roman" w:eastAsia="仿宋_GB2312" w:cs="Times New Roman"/>
          <w:b/>
          <w:bCs/>
          <w:spacing w:val="0"/>
          <w:sz w:val="32"/>
          <w:szCs w:val="32"/>
          <w:lang w:val="en-US" w:eastAsia="zh-CN"/>
        </w:rPr>
      </w:pPr>
      <w:r>
        <w:rPr>
          <w:rFonts w:hint="default" w:ascii="Times New Roman" w:hAnsi="Times New Roman" w:eastAsia="仿宋_GB2312" w:cs="Times New Roman"/>
          <w:b/>
          <w:bCs/>
          <w:spacing w:val="0"/>
          <w:sz w:val="32"/>
          <w:szCs w:val="32"/>
          <w:lang w:val="en-US" w:eastAsia="zh-CN"/>
        </w:rPr>
        <w:t>整改完成情况：</w:t>
      </w:r>
      <w:r>
        <w:rPr>
          <w:rFonts w:hint="default" w:ascii="Times New Roman" w:hAnsi="Times New Roman" w:eastAsia="FangSong_GB2312" w:cs="Times New Roman"/>
          <w:sz w:val="32"/>
          <w:lang w:val="en-US" w:eastAsia="zh-CN"/>
        </w:rPr>
        <w:t>2024年9月</w:t>
      </w:r>
      <w:r>
        <w:rPr>
          <w:rFonts w:hint="eastAsia" w:eastAsia="FangSong_GB2312" w:cs="Times New Roman"/>
          <w:sz w:val="32"/>
          <w:lang w:val="en-US" w:eastAsia="zh-CN"/>
        </w:rPr>
        <w:t>国家标准《退化林修复技术规程》正式发布</w:t>
      </w:r>
      <w:r>
        <w:rPr>
          <w:rFonts w:hint="default" w:ascii="Times New Roman" w:hAnsi="Times New Roman" w:eastAsia="FangSong_GB2312" w:cs="Times New Roman"/>
          <w:sz w:val="32"/>
          <w:lang w:val="en-US" w:eastAsia="zh-CN"/>
        </w:rPr>
        <w:t>，退化程度由原三类（轻度、中度、重度）调整分为两类（一般、重度）</w:t>
      </w:r>
      <w:r>
        <w:rPr>
          <w:rFonts w:hint="eastAsia" w:eastAsia="FangSong_GB2312" w:cs="Times New Roman"/>
          <w:sz w:val="32"/>
          <w:lang w:val="en-US" w:eastAsia="zh-CN"/>
        </w:rPr>
        <w:t>，</w:t>
      </w:r>
      <w:r>
        <w:rPr>
          <w:rFonts w:hint="default" w:ascii="Times New Roman" w:hAnsi="Times New Roman" w:eastAsia="仿宋_GB2312" w:cs="Times New Roman"/>
          <w:b w:val="0"/>
          <w:bCs w:val="0"/>
          <w:kern w:val="2"/>
          <w:sz w:val="32"/>
          <w:szCs w:val="32"/>
          <w:highlight w:val="none"/>
          <w:lang w:val="en-US" w:eastAsia="zh-CN" w:bidi="ar-SA"/>
        </w:rPr>
        <w:t>退化林区域分布布局和认定均发生重大变更调整变化，一般退化修复任务6</w:t>
      </w:r>
      <w:r>
        <w:rPr>
          <w:rFonts w:hint="eastAsia" w:ascii="Times New Roman" w:hAnsi="Times New Roman" w:eastAsia="仿宋_GB2312" w:cs="Times New Roman"/>
          <w:b w:val="0"/>
          <w:bCs w:val="0"/>
          <w:kern w:val="2"/>
          <w:sz w:val="32"/>
          <w:szCs w:val="32"/>
          <w:highlight w:val="none"/>
          <w:lang w:val="en-US" w:eastAsia="zh-CN" w:bidi="ar-SA"/>
        </w:rPr>
        <w:t>.</w:t>
      </w:r>
      <w:r>
        <w:rPr>
          <w:rFonts w:hint="default" w:ascii="Times New Roman" w:hAnsi="Times New Roman" w:eastAsia="仿宋_GB2312" w:cs="Times New Roman"/>
          <w:b w:val="0"/>
          <w:bCs w:val="0"/>
          <w:kern w:val="2"/>
          <w:sz w:val="32"/>
          <w:szCs w:val="32"/>
          <w:highlight w:val="none"/>
          <w:lang w:val="en-US" w:eastAsia="zh-CN" w:bidi="ar-SA"/>
        </w:rPr>
        <w:t>2760万亩，重度退化修复</w:t>
      </w:r>
      <w:r>
        <w:rPr>
          <w:rFonts w:hint="default" w:eastAsia="FangSong_GB2312" w:cs="Times New Roman"/>
          <w:sz w:val="32"/>
          <w:lang w:val="en-US" w:eastAsia="zh-CN"/>
        </w:rPr>
        <w:t>任务</w:t>
      </w:r>
      <w:r>
        <w:rPr>
          <w:rFonts w:hint="eastAsia" w:eastAsia="FangSong_GB2312" w:cs="Times New Roman"/>
          <w:sz w:val="32"/>
          <w:lang w:val="en-US" w:eastAsia="zh-CN"/>
        </w:rPr>
        <w:t>0.</w:t>
      </w:r>
      <w:r>
        <w:rPr>
          <w:rFonts w:hint="default" w:eastAsia="FangSong_GB2312" w:cs="Times New Roman"/>
          <w:sz w:val="32"/>
          <w:lang w:val="en-US" w:eastAsia="zh-CN"/>
        </w:rPr>
        <w:t>2492万亩，2022年完成1.1034万亩</w:t>
      </w:r>
      <w:r>
        <w:rPr>
          <w:rFonts w:hint="eastAsia" w:eastAsia="FangSong_GB2312" w:cs="Times New Roman"/>
          <w:sz w:val="32"/>
          <w:lang w:val="en-US" w:eastAsia="zh-CN"/>
        </w:rPr>
        <w:t>修复任务</w:t>
      </w:r>
      <w:r>
        <w:rPr>
          <w:rFonts w:hint="default" w:eastAsia="FangSong_GB2312" w:cs="Times New Roman"/>
          <w:sz w:val="32"/>
          <w:lang w:val="en-US" w:eastAsia="zh-CN"/>
        </w:rPr>
        <w:t>，2023年完成0.8213万亩</w:t>
      </w:r>
      <w:r>
        <w:rPr>
          <w:rFonts w:hint="eastAsia" w:eastAsia="FangSong_GB2312" w:cs="Times New Roman"/>
          <w:sz w:val="32"/>
          <w:lang w:val="en-US" w:eastAsia="zh-CN"/>
        </w:rPr>
        <w:t>修复任务</w:t>
      </w:r>
      <w:r>
        <w:rPr>
          <w:rFonts w:hint="default" w:eastAsia="FangSong_GB2312" w:cs="Times New Roman"/>
          <w:sz w:val="32"/>
          <w:lang w:val="en-US" w:eastAsia="zh-CN"/>
        </w:rPr>
        <w:t>，2024年完成2.8万亩</w:t>
      </w:r>
      <w:r>
        <w:rPr>
          <w:rFonts w:hint="eastAsia" w:eastAsia="FangSong_GB2312" w:cs="Times New Roman"/>
          <w:sz w:val="32"/>
          <w:lang w:val="en-US" w:eastAsia="zh-CN"/>
        </w:rPr>
        <w:t>修复任务，2025年全部完成修复任务。2025年6月兵团林草局和交通运输局组成验收小组赴师市对退化林修复成果进行初步验收，</w:t>
      </w:r>
      <w:r>
        <w:rPr>
          <w:rFonts w:hint="eastAsia" w:eastAsia="仿宋_GB2312" w:cs="Times New Roman"/>
          <w:b w:val="0"/>
          <w:bCs w:val="0"/>
          <w:kern w:val="2"/>
          <w:sz w:val="32"/>
          <w:szCs w:val="32"/>
          <w:highlight w:val="none"/>
          <w:lang w:val="en-US" w:eastAsia="zh-CN" w:bidi="ar-SA"/>
        </w:rPr>
        <w:t>内</w:t>
      </w:r>
      <w:r>
        <w:rPr>
          <w:rFonts w:hint="default" w:ascii="Times New Roman" w:hAnsi="Times New Roman" w:eastAsia="仿宋_GB2312" w:cs="Times New Roman"/>
          <w:b w:val="0"/>
          <w:bCs w:val="0"/>
          <w:kern w:val="2"/>
          <w:sz w:val="32"/>
          <w:szCs w:val="32"/>
          <w:highlight w:val="none"/>
          <w:lang w:val="en-US" w:eastAsia="zh-CN" w:bidi="ar-SA"/>
        </w:rPr>
        <w:t>业验收</w:t>
      </w:r>
      <w:r>
        <w:rPr>
          <w:rFonts w:hint="eastAsia" w:ascii="Times New Roman" w:hAnsi="Times New Roman" w:eastAsia="仿宋_GB2312" w:cs="Times New Roman"/>
          <w:b w:val="0"/>
          <w:bCs w:val="0"/>
          <w:kern w:val="2"/>
          <w:sz w:val="32"/>
          <w:szCs w:val="32"/>
          <w:highlight w:val="none"/>
          <w:lang w:val="en-US" w:eastAsia="zh-CN" w:bidi="ar-SA"/>
        </w:rPr>
        <w:t>对</w:t>
      </w:r>
      <w:r>
        <w:rPr>
          <w:rFonts w:hint="default" w:ascii="Times New Roman" w:hAnsi="Times New Roman" w:eastAsia="仿宋_GB2312" w:cs="Times New Roman"/>
          <w:b w:val="0"/>
          <w:bCs w:val="0"/>
          <w:kern w:val="2"/>
          <w:sz w:val="32"/>
          <w:szCs w:val="32"/>
          <w:highlight w:val="none"/>
          <w:lang w:val="en-US" w:eastAsia="zh-CN" w:bidi="ar-SA"/>
        </w:rPr>
        <w:t>师市、团场档案资料进行核查，</w:t>
      </w:r>
      <w:r>
        <w:rPr>
          <w:rFonts w:hint="eastAsia" w:eastAsia="仿宋_GB2312" w:cs="Times New Roman"/>
          <w:b w:val="0"/>
          <w:bCs w:val="0"/>
          <w:kern w:val="2"/>
          <w:sz w:val="32"/>
          <w:szCs w:val="32"/>
          <w:highlight w:val="none"/>
          <w:lang w:val="en-US" w:eastAsia="zh-CN" w:bidi="ar-SA"/>
        </w:rPr>
        <w:t>经查</w:t>
      </w:r>
      <w:r>
        <w:rPr>
          <w:rFonts w:hint="default" w:ascii="Times New Roman" w:hAnsi="Times New Roman" w:eastAsia="仿宋_GB2312" w:cs="Times New Roman"/>
          <w:b w:val="0"/>
          <w:bCs w:val="0"/>
          <w:kern w:val="2"/>
          <w:sz w:val="32"/>
          <w:szCs w:val="32"/>
          <w:highlight w:val="none"/>
          <w:lang w:val="en-US" w:eastAsia="zh-CN" w:bidi="ar-SA"/>
        </w:rPr>
        <w:t>整改台账资料齐全</w:t>
      </w:r>
      <w:r>
        <w:rPr>
          <w:rFonts w:hint="eastAsia" w:eastAsia="仿宋_GB2312" w:cs="Times New Roman"/>
          <w:b w:val="0"/>
          <w:bCs w:val="0"/>
          <w:kern w:val="2"/>
          <w:sz w:val="32"/>
          <w:szCs w:val="32"/>
          <w:highlight w:val="none"/>
          <w:lang w:val="en-US" w:eastAsia="zh-CN" w:bidi="ar-SA"/>
        </w:rPr>
        <w:t>；</w:t>
      </w:r>
      <w:r>
        <w:rPr>
          <w:rFonts w:hint="default" w:ascii="Times New Roman" w:hAnsi="Times New Roman" w:eastAsia="仿宋_GB2312" w:cs="Times New Roman"/>
          <w:b w:val="0"/>
          <w:bCs w:val="0"/>
          <w:kern w:val="2"/>
          <w:sz w:val="32"/>
          <w:szCs w:val="32"/>
          <w:highlight w:val="none"/>
          <w:lang w:val="en-US" w:eastAsia="zh-CN" w:bidi="ar-SA"/>
        </w:rPr>
        <w:t>外业验收对</w:t>
      </w:r>
      <w:r>
        <w:rPr>
          <w:rFonts w:hint="eastAsia" w:eastAsia="仿宋_GB2312" w:cs="Times New Roman"/>
          <w:b w:val="0"/>
          <w:bCs w:val="0"/>
          <w:kern w:val="2"/>
          <w:sz w:val="32"/>
          <w:szCs w:val="32"/>
          <w:highlight w:val="none"/>
          <w:lang w:val="en-US" w:eastAsia="zh-CN" w:bidi="ar-SA"/>
        </w:rPr>
        <w:t>图斑</w:t>
      </w:r>
      <w:r>
        <w:rPr>
          <w:rFonts w:hint="default" w:ascii="Times New Roman" w:hAnsi="Times New Roman" w:eastAsia="仿宋_GB2312" w:cs="Times New Roman"/>
          <w:b w:val="0"/>
          <w:bCs w:val="0"/>
          <w:kern w:val="2"/>
          <w:sz w:val="32"/>
          <w:szCs w:val="32"/>
          <w:highlight w:val="none"/>
          <w:lang w:val="en-US" w:eastAsia="zh-CN" w:bidi="ar-SA"/>
        </w:rPr>
        <w:t>开展抽查验收，抽查图斑406个，抽查面积7316.81亩，占总面积的11.21%，</w:t>
      </w:r>
      <w:r>
        <w:rPr>
          <w:rFonts w:hint="eastAsia" w:eastAsia="仿宋_GB2312" w:cs="Times New Roman"/>
          <w:b w:val="0"/>
          <w:bCs w:val="0"/>
          <w:kern w:val="2"/>
          <w:sz w:val="32"/>
          <w:szCs w:val="32"/>
          <w:highlight w:val="none"/>
          <w:lang w:val="en-US" w:eastAsia="zh-CN" w:bidi="ar-SA"/>
        </w:rPr>
        <w:t>初步验收通过</w:t>
      </w:r>
      <w:r>
        <w:rPr>
          <w:rFonts w:hint="eastAsia" w:ascii="Times New Roman" w:hAnsi="Times New Roman" w:eastAsia="仿宋_GB2312" w:cs="Times New Roman"/>
          <w:b w:val="0"/>
          <w:bCs w:val="0"/>
          <w:kern w:val="2"/>
          <w:sz w:val="32"/>
          <w:szCs w:val="32"/>
          <w:highlight w:val="none"/>
          <w:lang w:val="en-US" w:eastAsia="zh-CN" w:bidi="ar-SA"/>
        </w:rPr>
        <w:t>。</w:t>
      </w:r>
    </w:p>
    <w:p w14:paraId="1F21B23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pacing w:val="0"/>
          <w:sz w:val="32"/>
          <w:szCs w:val="32"/>
          <w:lang w:val="en-US" w:eastAsia="zh-CN"/>
        </w:rPr>
        <w:t>整改措施五：</w:t>
      </w:r>
      <w:r>
        <w:rPr>
          <w:rFonts w:hint="default" w:ascii="Times New Roman" w:hAnsi="Times New Roman" w:eastAsia="仿宋_GB2312" w:cs="Times New Roman"/>
          <w:b w:val="0"/>
          <w:bCs w:val="0"/>
          <w:kern w:val="2"/>
          <w:sz w:val="32"/>
          <w:szCs w:val="32"/>
          <w:highlight w:val="none"/>
          <w:lang w:val="en-US" w:eastAsia="zh-CN" w:bidi="ar-SA"/>
        </w:rPr>
        <w:t>通过申报项目，争取上级资金，2024年争取“三北工程六期规划”政策支持，相关部门和团场积极对接上级部门，通过科学谋划申报2024年和田河流域生态综合治理等项目。同时，结合师市实际，申请专项资金，加快推进整改进度。</w:t>
      </w:r>
    </w:p>
    <w:p w14:paraId="7253B1AD">
      <w:pPr>
        <w:keepNext w:val="0"/>
        <w:keepLines w:val="0"/>
        <w:pageBreakBefore w:val="0"/>
        <w:widowControl w:val="0"/>
        <w:kinsoku/>
        <w:wordWrap/>
        <w:overflowPunct w:val="0"/>
        <w:topLinePunct w:val="0"/>
        <w:autoSpaceDE/>
        <w:autoSpaceDN/>
        <w:bidi w:val="0"/>
        <w:adjustRightInd/>
        <w:snapToGrid/>
        <w:spacing w:line="560" w:lineRule="exact"/>
        <w:ind w:firstLine="643" w:firstLineChars="200"/>
        <w:jc w:val="both"/>
        <w:textAlignment w:val="auto"/>
        <w:rPr>
          <w:rFonts w:hint="default" w:ascii="Times New Roman" w:hAnsi="Times New Roman" w:eastAsia="仿宋_GB2312" w:cs="Times New Roman"/>
          <w:b w:val="0"/>
          <w:bCs w:val="0"/>
          <w:kern w:val="2"/>
          <w:sz w:val="32"/>
          <w:szCs w:val="32"/>
          <w:highlight w:val="none"/>
          <w:lang w:val="en-US" w:eastAsia="zh-CN" w:bidi="ar-SA"/>
        </w:rPr>
      </w:pPr>
      <w:r>
        <w:rPr>
          <w:rFonts w:hint="default" w:ascii="Times New Roman" w:hAnsi="Times New Roman" w:eastAsia="仿宋_GB2312" w:cs="Times New Roman"/>
          <w:b/>
          <w:bCs/>
          <w:spacing w:val="0"/>
          <w:sz w:val="32"/>
          <w:szCs w:val="32"/>
          <w:lang w:val="en-US" w:eastAsia="zh-CN"/>
        </w:rPr>
        <w:t>整改完成情况：</w:t>
      </w:r>
      <w:r>
        <w:rPr>
          <w:rFonts w:hint="eastAsia" w:ascii="Times New Roman" w:hAnsi="Times New Roman" w:eastAsia="仿宋_GB2312" w:cs="Times New Roman"/>
          <w:spacing w:val="0"/>
          <w:sz w:val="32"/>
          <w:szCs w:val="32"/>
          <w:highlight w:val="none"/>
          <w:lang w:val="en-US" w:eastAsia="zh-CN"/>
        </w:rPr>
        <w:t>一是</w:t>
      </w:r>
      <w:r>
        <w:rPr>
          <w:rFonts w:hint="default" w:ascii="Times New Roman" w:hAnsi="Times New Roman" w:eastAsia="仿宋_GB2312" w:cs="Times New Roman"/>
          <w:spacing w:val="0"/>
          <w:sz w:val="32"/>
          <w:szCs w:val="32"/>
          <w:highlight w:val="none"/>
          <w:lang w:val="en-US" w:eastAsia="zh-CN"/>
        </w:rPr>
        <w:t>2023年以来，师</w:t>
      </w:r>
      <w:r>
        <w:rPr>
          <w:rFonts w:hint="default" w:ascii="Times New Roman" w:hAnsi="Times New Roman" w:eastAsia="仿宋_GB2312" w:cs="Times New Roman"/>
          <w:b w:val="0"/>
          <w:bCs w:val="0"/>
          <w:kern w:val="2"/>
          <w:sz w:val="32"/>
          <w:szCs w:val="32"/>
          <w:highlight w:val="none"/>
          <w:lang w:val="en-US" w:eastAsia="zh-CN" w:bidi="ar-SA"/>
        </w:rPr>
        <w:t>市谋划实施“三北”工程项目2个，总投资7989万元。实施和田河流域综合治理项目（2024</w:t>
      </w:r>
      <w:r>
        <w:rPr>
          <w:rFonts w:hint="eastAsia" w:eastAsia="仿宋_GB2312" w:cs="Times New Roman"/>
          <w:b w:val="0"/>
          <w:bCs w:val="0"/>
          <w:kern w:val="2"/>
          <w:sz w:val="32"/>
          <w:szCs w:val="32"/>
          <w:highlight w:val="none"/>
          <w:lang w:val="en-US" w:eastAsia="zh-CN" w:bidi="ar-SA"/>
        </w:rPr>
        <w:t>—</w:t>
      </w:r>
      <w:r>
        <w:rPr>
          <w:rFonts w:hint="default" w:ascii="Times New Roman" w:hAnsi="Times New Roman" w:eastAsia="仿宋_GB2312" w:cs="Times New Roman"/>
          <w:b w:val="0"/>
          <w:bCs w:val="0"/>
          <w:kern w:val="2"/>
          <w:sz w:val="32"/>
          <w:szCs w:val="32"/>
          <w:highlight w:val="none"/>
          <w:lang w:val="en-US" w:eastAsia="zh-CN" w:bidi="ar-SA"/>
        </w:rPr>
        <w:t>2026年）总投资</w:t>
      </w:r>
      <w:r>
        <w:rPr>
          <w:rFonts w:hint="eastAsia" w:ascii="Times New Roman" w:hAnsi="Times New Roman" w:eastAsia="仿宋_GB2312" w:cs="Times New Roman"/>
          <w:b w:val="0"/>
          <w:bCs w:val="0"/>
          <w:kern w:val="2"/>
          <w:sz w:val="32"/>
          <w:szCs w:val="32"/>
          <w:highlight w:val="none"/>
          <w:lang w:val="en-US" w:eastAsia="zh-CN" w:bidi="ar-SA"/>
        </w:rPr>
        <w:t>3792</w:t>
      </w:r>
      <w:r>
        <w:rPr>
          <w:rFonts w:hint="default" w:ascii="Times New Roman" w:hAnsi="Times New Roman" w:eastAsia="仿宋_GB2312" w:cs="Times New Roman"/>
          <w:b w:val="0"/>
          <w:bCs w:val="0"/>
          <w:kern w:val="2"/>
          <w:sz w:val="32"/>
          <w:szCs w:val="32"/>
          <w:highlight w:val="none"/>
          <w:lang w:val="en-US" w:eastAsia="zh-CN" w:bidi="ar-SA"/>
        </w:rPr>
        <w:t>万元，</w:t>
      </w:r>
      <w:r>
        <w:rPr>
          <w:rFonts w:hint="eastAsia" w:ascii="Times New Roman" w:hAnsi="Times New Roman" w:eastAsia="仿宋_GB2312" w:cs="Times New Roman"/>
          <w:b w:val="0"/>
          <w:bCs w:val="0"/>
          <w:kern w:val="2"/>
          <w:sz w:val="32"/>
          <w:szCs w:val="32"/>
          <w:highlight w:val="none"/>
          <w:lang w:val="en-US" w:eastAsia="zh-CN" w:bidi="ar-SA"/>
        </w:rPr>
        <w:t>新建</w:t>
      </w:r>
      <w:r>
        <w:rPr>
          <w:rFonts w:hint="default" w:ascii="Times New Roman" w:hAnsi="Times New Roman" w:eastAsia="仿宋_GB2312" w:cs="Times New Roman"/>
          <w:b w:val="0"/>
          <w:bCs w:val="0"/>
          <w:kern w:val="2"/>
          <w:sz w:val="32"/>
          <w:szCs w:val="32"/>
          <w:highlight w:val="none"/>
          <w:lang w:val="en-US" w:eastAsia="zh-CN" w:bidi="ar-SA"/>
        </w:rPr>
        <w:t>人工防护林2.0129万亩。2024年，实施项目</w:t>
      </w:r>
      <w:r>
        <w:rPr>
          <w:rFonts w:hint="eastAsia" w:ascii="Times New Roman" w:hAnsi="Times New Roman" w:eastAsia="仿宋_GB2312" w:cs="Times New Roman"/>
          <w:b w:val="0"/>
          <w:bCs w:val="0"/>
          <w:kern w:val="2"/>
          <w:sz w:val="32"/>
          <w:szCs w:val="32"/>
          <w:highlight w:val="none"/>
          <w:lang w:val="en-US" w:eastAsia="zh-CN" w:bidi="ar-SA"/>
        </w:rPr>
        <w:t>一</w:t>
      </w:r>
      <w:r>
        <w:rPr>
          <w:rFonts w:hint="default" w:ascii="Times New Roman" w:hAnsi="Times New Roman" w:eastAsia="仿宋_GB2312" w:cs="Times New Roman"/>
          <w:b w:val="0"/>
          <w:bCs w:val="0"/>
          <w:kern w:val="2"/>
          <w:sz w:val="32"/>
          <w:szCs w:val="32"/>
          <w:highlight w:val="none"/>
          <w:lang w:val="en-US" w:eastAsia="zh-CN" w:bidi="ar-SA"/>
        </w:rPr>
        <w:t>期，总投资</w:t>
      </w:r>
      <w:r>
        <w:rPr>
          <w:rFonts w:hint="eastAsia" w:ascii="Times New Roman" w:hAnsi="Times New Roman" w:eastAsia="仿宋_GB2312" w:cs="Times New Roman"/>
          <w:b w:val="0"/>
          <w:bCs w:val="0"/>
          <w:kern w:val="2"/>
          <w:sz w:val="32"/>
          <w:szCs w:val="32"/>
          <w:highlight w:val="none"/>
          <w:lang w:val="en-US" w:eastAsia="zh-CN" w:bidi="ar-SA"/>
        </w:rPr>
        <w:t>1311</w:t>
      </w:r>
      <w:r>
        <w:rPr>
          <w:rFonts w:hint="default" w:ascii="Times New Roman" w:hAnsi="Times New Roman" w:eastAsia="仿宋_GB2312" w:cs="Times New Roman"/>
          <w:b w:val="0"/>
          <w:bCs w:val="0"/>
          <w:kern w:val="2"/>
          <w:sz w:val="32"/>
          <w:szCs w:val="32"/>
          <w:highlight w:val="none"/>
          <w:lang w:val="en-US" w:eastAsia="zh-CN" w:bidi="ar-SA"/>
        </w:rPr>
        <w:t>万元，新建人工防护林0.5455万亩；2025年实施项目二期，总投资2058万元，新建人工防护林1.0707万亩</w:t>
      </w:r>
      <w:r>
        <w:rPr>
          <w:rFonts w:hint="eastAsia" w:ascii="Times New Roman" w:hAnsi="Times New Roman" w:eastAsia="仿宋_GB2312" w:cs="Times New Roman"/>
          <w:b w:val="0"/>
          <w:bCs w:val="0"/>
          <w:kern w:val="2"/>
          <w:sz w:val="32"/>
          <w:szCs w:val="32"/>
          <w:highlight w:val="none"/>
          <w:lang w:val="en-US" w:eastAsia="zh-CN" w:bidi="ar-SA"/>
        </w:rPr>
        <w:t>，三期2026年实施。</w:t>
      </w:r>
      <w:r>
        <w:rPr>
          <w:rFonts w:hint="default" w:ascii="Times New Roman" w:hAnsi="Times New Roman" w:eastAsia="仿宋_GB2312" w:cs="Times New Roman"/>
          <w:b w:val="0"/>
          <w:bCs w:val="0"/>
          <w:kern w:val="2"/>
          <w:sz w:val="32"/>
          <w:szCs w:val="32"/>
          <w:highlight w:val="none"/>
          <w:lang w:val="en-US" w:eastAsia="zh-CN" w:bidi="ar-SA"/>
        </w:rPr>
        <w:t>实施“三北”工程林草湿荒一体化保护修复项目，总投资41</w:t>
      </w:r>
      <w:r>
        <w:rPr>
          <w:rFonts w:hint="eastAsia" w:ascii="Times New Roman" w:hAnsi="Times New Roman" w:eastAsia="仿宋_GB2312" w:cs="Times New Roman"/>
          <w:b w:val="0"/>
          <w:bCs w:val="0"/>
          <w:kern w:val="2"/>
          <w:sz w:val="32"/>
          <w:szCs w:val="32"/>
          <w:highlight w:val="none"/>
          <w:lang w:val="en-US" w:eastAsia="zh-CN" w:bidi="ar-SA"/>
        </w:rPr>
        <w:t>97</w:t>
      </w:r>
      <w:r>
        <w:rPr>
          <w:rFonts w:hint="default" w:ascii="Times New Roman" w:hAnsi="Times New Roman" w:eastAsia="仿宋_GB2312" w:cs="Times New Roman"/>
          <w:b w:val="0"/>
          <w:bCs w:val="0"/>
          <w:kern w:val="2"/>
          <w:sz w:val="32"/>
          <w:szCs w:val="32"/>
          <w:highlight w:val="none"/>
          <w:lang w:val="en-US" w:eastAsia="zh-CN" w:bidi="ar-SA"/>
        </w:rPr>
        <w:t>万元，修复退化林4.6万亩</w:t>
      </w:r>
      <w:r>
        <w:rPr>
          <w:rFonts w:hint="eastAsia" w:eastAsia="仿宋_GB2312" w:cs="Times New Roman"/>
          <w:b w:val="0"/>
          <w:bCs w:val="0"/>
          <w:kern w:val="2"/>
          <w:sz w:val="32"/>
          <w:szCs w:val="32"/>
          <w:highlight w:val="none"/>
          <w:lang w:val="en-US" w:eastAsia="zh-CN" w:bidi="ar-SA"/>
        </w:rPr>
        <w:t>、</w:t>
      </w:r>
      <w:r>
        <w:rPr>
          <w:rFonts w:hint="default" w:ascii="Times New Roman" w:hAnsi="Times New Roman" w:eastAsia="仿宋_GB2312" w:cs="Times New Roman"/>
          <w:b w:val="0"/>
          <w:bCs w:val="0"/>
          <w:kern w:val="2"/>
          <w:sz w:val="32"/>
          <w:szCs w:val="32"/>
          <w:highlight w:val="none"/>
          <w:lang w:val="en-US" w:eastAsia="zh-CN" w:bidi="ar-SA"/>
        </w:rPr>
        <w:t>退化草原2万亩</w:t>
      </w:r>
      <w:r>
        <w:rPr>
          <w:rFonts w:hint="eastAsia" w:ascii="Times New Roman" w:hAnsi="Times New Roman" w:eastAsia="仿宋_GB2312" w:cs="Times New Roman"/>
          <w:b w:val="0"/>
          <w:bCs w:val="0"/>
          <w:kern w:val="2"/>
          <w:sz w:val="32"/>
          <w:szCs w:val="32"/>
          <w:highlight w:val="none"/>
          <w:lang w:val="en-US" w:eastAsia="zh-CN" w:bidi="ar-SA"/>
        </w:rPr>
        <w:t>；二是师市自筹资金2984万元，谋划师市“三北”工程林草湿荒一体化保护修复项目水利配套、和田河流域综合治理项目（二期）水利配套工程，新建林床供水管网188公里，输水渠道11公里。</w:t>
      </w:r>
    </w:p>
    <w:p w14:paraId="7461B43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pacing w:val="0"/>
          <w:sz w:val="32"/>
          <w:szCs w:val="32"/>
          <w:lang w:val="en-US" w:eastAsia="zh-CN"/>
        </w:rPr>
        <w:t>整改措施六</w:t>
      </w:r>
      <w:r>
        <w:rPr>
          <w:rFonts w:hint="default" w:ascii="Times New Roman" w:hAnsi="Times New Roman" w:eastAsia="仿宋_GB2312" w:cs="Times New Roman"/>
          <w:spacing w:val="0"/>
          <w:sz w:val="32"/>
          <w:szCs w:val="32"/>
          <w:highlight w:val="none"/>
          <w:lang w:val="en-US" w:eastAsia="zh-CN"/>
        </w:rPr>
        <w:t>：推动生态文明建设不断取得新成效，师市各行业部门梳理田间防护林、生态林、道路林相关补助资金，按照“统筹安排、用途不变、优势互补、各负其责”的原则，申报争取各类专项资金用于防护林管护，切实提高师市防护林成活率。</w:t>
      </w:r>
    </w:p>
    <w:p w14:paraId="3F2E52A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pacing w:val="0"/>
          <w:sz w:val="32"/>
          <w:szCs w:val="32"/>
          <w:highlight w:val="none"/>
          <w:lang w:val="en-US" w:eastAsia="zh-CN"/>
        </w:rPr>
      </w:pPr>
      <w:r>
        <w:rPr>
          <w:rFonts w:hint="default" w:ascii="Times New Roman" w:hAnsi="Times New Roman" w:eastAsia="仿宋_GB2312" w:cs="Times New Roman"/>
          <w:b/>
          <w:bCs/>
          <w:i w:val="0"/>
          <w:iCs w:val="0"/>
          <w:color w:val="000000"/>
          <w:spacing w:val="0"/>
          <w:kern w:val="0"/>
          <w:sz w:val="32"/>
          <w:szCs w:val="32"/>
          <w:u w:val="none"/>
          <w:lang w:val="en-US" w:eastAsia="zh-CN" w:bidi="ar"/>
        </w:rPr>
        <w:t>整改完成情况：</w:t>
      </w:r>
      <w:r>
        <w:rPr>
          <w:rFonts w:hint="default" w:ascii="Times New Roman" w:hAnsi="Times New Roman" w:eastAsia="仿宋_GB2312" w:cs="Times New Roman"/>
          <w:spacing w:val="0"/>
          <w:sz w:val="32"/>
          <w:szCs w:val="32"/>
          <w:highlight w:val="none"/>
          <w:lang w:val="en-US" w:eastAsia="zh-CN"/>
        </w:rPr>
        <w:t>2022</w:t>
      </w:r>
      <w:r>
        <w:rPr>
          <w:rFonts w:hint="eastAsia" w:eastAsia="仿宋_GB2312" w:cs="Times New Roman"/>
          <w:spacing w:val="0"/>
          <w:sz w:val="32"/>
          <w:szCs w:val="32"/>
          <w:highlight w:val="none"/>
          <w:lang w:val="en-US" w:eastAsia="zh-CN"/>
        </w:rPr>
        <w:t>年至</w:t>
      </w:r>
      <w:r>
        <w:rPr>
          <w:rFonts w:hint="default" w:ascii="Times New Roman" w:hAnsi="Times New Roman" w:eastAsia="仿宋_GB2312" w:cs="Times New Roman"/>
          <w:spacing w:val="0"/>
          <w:sz w:val="32"/>
          <w:szCs w:val="32"/>
          <w:highlight w:val="none"/>
          <w:lang w:val="en-US" w:eastAsia="zh-CN"/>
        </w:rPr>
        <w:t>2024年</w:t>
      </w:r>
      <w:r>
        <w:rPr>
          <w:rFonts w:hint="eastAsia"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师市共投入人工防护林管护各项资金1.13亿元</w:t>
      </w:r>
      <w:r>
        <w:rPr>
          <w:rFonts w:hint="eastAsia" w:eastAsia="仿宋_GB2312" w:cs="Times New Roman"/>
          <w:spacing w:val="0"/>
          <w:sz w:val="32"/>
          <w:szCs w:val="32"/>
          <w:highlight w:val="none"/>
          <w:lang w:val="en-US" w:eastAsia="zh-CN"/>
        </w:rPr>
        <w:t>（</w:t>
      </w:r>
      <w:r>
        <w:rPr>
          <w:rFonts w:hint="default" w:ascii="Times New Roman" w:hAnsi="Times New Roman" w:eastAsia="仿宋_GB2312" w:cs="Times New Roman"/>
          <w:spacing w:val="0"/>
          <w:sz w:val="32"/>
          <w:szCs w:val="32"/>
          <w:highlight w:val="none"/>
          <w:lang w:val="en-US" w:eastAsia="zh-CN"/>
        </w:rPr>
        <w:t>人工防护管护资金4598万元，三北工程修复项目资金41</w:t>
      </w:r>
      <w:r>
        <w:rPr>
          <w:rFonts w:hint="eastAsia" w:ascii="Times New Roman" w:hAnsi="Times New Roman" w:eastAsia="仿宋_GB2312" w:cs="Times New Roman"/>
          <w:spacing w:val="0"/>
          <w:sz w:val="32"/>
          <w:szCs w:val="32"/>
          <w:highlight w:val="none"/>
          <w:lang w:val="en-US" w:eastAsia="zh-CN"/>
        </w:rPr>
        <w:t>97</w:t>
      </w:r>
      <w:r>
        <w:rPr>
          <w:rFonts w:hint="default" w:ascii="Times New Roman" w:hAnsi="Times New Roman" w:eastAsia="仿宋_GB2312" w:cs="Times New Roman"/>
          <w:spacing w:val="0"/>
          <w:sz w:val="32"/>
          <w:szCs w:val="32"/>
          <w:highlight w:val="none"/>
          <w:lang w:val="en-US" w:eastAsia="zh-CN"/>
        </w:rPr>
        <w:t>万元，师市配套人工防护林灌溉水利设施资金2469万</w:t>
      </w:r>
      <w:r>
        <w:rPr>
          <w:rFonts w:hint="eastAsia" w:eastAsia="仿宋_GB2312" w:cs="Times New Roman"/>
          <w:spacing w:val="0"/>
          <w:sz w:val="32"/>
          <w:szCs w:val="32"/>
          <w:highlight w:val="none"/>
          <w:lang w:val="en-US" w:eastAsia="zh-CN"/>
        </w:rPr>
        <w:t>元</w:t>
      </w:r>
      <w:r>
        <w:rPr>
          <w:rFonts w:hint="eastAsia" w:ascii="Times New Roman" w:hAnsi="Times New Roman" w:eastAsia="仿宋_GB2312" w:cs="Times New Roman"/>
          <w:spacing w:val="0"/>
          <w:sz w:val="32"/>
          <w:szCs w:val="32"/>
          <w:highlight w:val="none"/>
          <w:lang w:val="en-US" w:eastAsia="zh-CN"/>
        </w:rPr>
        <w:t>），专项</w:t>
      </w:r>
      <w:r>
        <w:rPr>
          <w:rFonts w:hint="default" w:ascii="Times New Roman" w:hAnsi="Times New Roman" w:eastAsia="仿宋_GB2312" w:cs="Times New Roman"/>
          <w:spacing w:val="0"/>
          <w:sz w:val="32"/>
          <w:szCs w:val="32"/>
          <w:highlight w:val="none"/>
          <w:lang w:val="en-US" w:eastAsia="zh-CN"/>
        </w:rPr>
        <w:t>用于师市</w:t>
      </w:r>
      <w:r>
        <w:rPr>
          <w:rFonts w:hint="eastAsia" w:ascii="Times New Roman" w:hAnsi="Times New Roman" w:eastAsia="仿宋_GB2312" w:cs="Times New Roman"/>
          <w:spacing w:val="0"/>
          <w:sz w:val="32"/>
          <w:szCs w:val="32"/>
          <w:highlight w:val="none"/>
          <w:lang w:val="en-US" w:eastAsia="zh-CN"/>
        </w:rPr>
        <w:t>辖</w:t>
      </w:r>
      <w:r>
        <w:rPr>
          <w:rFonts w:hint="eastAsia" w:eastAsia="仿宋_GB2312" w:cs="Times New Roman"/>
          <w:spacing w:val="0"/>
          <w:sz w:val="32"/>
          <w:szCs w:val="32"/>
          <w:highlight w:val="none"/>
          <w:lang w:val="en-US" w:eastAsia="zh-CN"/>
        </w:rPr>
        <w:t>区内人工</w:t>
      </w:r>
      <w:r>
        <w:rPr>
          <w:rFonts w:hint="default" w:ascii="Times New Roman" w:hAnsi="Times New Roman" w:eastAsia="仿宋_GB2312" w:cs="Times New Roman"/>
          <w:spacing w:val="0"/>
          <w:sz w:val="32"/>
          <w:szCs w:val="32"/>
          <w:highlight w:val="none"/>
          <w:lang w:val="en-US" w:eastAsia="zh-CN"/>
        </w:rPr>
        <w:t>防护林</w:t>
      </w:r>
      <w:r>
        <w:rPr>
          <w:rFonts w:hint="eastAsia" w:eastAsia="仿宋_GB2312" w:cs="Times New Roman"/>
          <w:spacing w:val="0"/>
          <w:sz w:val="32"/>
          <w:szCs w:val="32"/>
          <w:highlight w:val="none"/>
          <w:lang w:val="en-US" w:eastAsia="zh-CN"/>
        </w:rPr>
        <w:t>灌水、除草、修剪及林床修复、病虫害防治等工作</w:t>
      </w:r>
      <w:r>
        <w:rPr>
          <w:rFonts w:hint="default" w:ascii="Times New Roman" w:hAnsi="Times New Roman" w:eastAsia="仿宋_GB2312" w:cs="Times New Roman"/>
          <w:spacing w:val="0"/>
          <w:sz w:val="32"/>
          <w:szCs w:val="32"/>
          <w:highlight w:val="none"/>
          <w:lang w:val="en-US" w:eastAsia="zh-CN"/>
        </w:rPr>
        <w:t>。</w:t>
      </w:r>
    </w:p>
    <w:p w14:paraId="30580E93">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rPr>
        <w:t>公示时间：20</w:t>
      </w:r>
      <w:r>
        <w:rPr>
          <w:rFonts w:hint="default" w:eastAsia="仿宋_GB2312" w:cs="Times New Roman"/>
          <w:sz w:val="32"/>
          <w:szCs w:val="32"/>
          <w:lang w:val="en-US" w:eastAsia="zh-CN"/>
        </w:rPr>
        <w:t>25</w:t>
      </w:r>
      <w:r>
        <w:rPr>
          <w:rFonts w:hint="default" w:ascii="Times New Roman" w:hAnsi="Times New Roman" w:eastAsia="仿宋_GB2312" w:cs="Times New Roman"/>
          <w:sz w:val="32"/>
          <w:szCs w:val="32"/>
        </w:rPr>
        <w:t>年</w:t>
      </w:r>
      <w:r>
        <w:rPr>
          <w:rFonts w:hint="eastAsia" w:eastAsia="仿宋_GB2312" w:cs="Times New Roman"/>
          <w:sz w:val="32"/>
          <w:szCs w:val="32"/>
          <w:lang w:val="en-US" w:eastAsia="zh-CN"/>
        </w:rPr>
        <w:t>9</w:t>
      </w:r>
      <w:r>
        <w:rPr>
          <w:rFonts w:hint="default" w:ascii="Times New Roman" w:hAnsi="Times New Roman" w:eastAsia="仿宋_GB2312" w:cs="Times New Roman"/>
          <w:sz w:val="32"/>
          <w:szCs w:val="32"/>
        </w:rPr>
        <w:t>月</w:t>
      </w:r>
      <w:r>
        <w:rPr>
          <w:rFonts w:hint="eastAsia" w:eastAsia="仿宋_GB2312" w:cs="Times New Roman"/>
          <w:sz w:val="32"/>
          <w:szCs w:val="32"/>
          <w:lang w:val="en-US" w:eastAsia="zh-CN"/>
        </w:rPr>
        <w:t>12</w:t>
      </w:r>
      <w:r>
        <w:rPr>
          <w:rFonts w:hint="default" w:ascii="Times New Roman" w:hAnsi="Times New Roman" w:eastAsia="仿宋_GB2312" w:cs="Times New Roman"/>
          <w:sz w:val="32"/>
          <w:szCs w:val="32"/>
        </w:rPr>
        <w:t>日至</w:t>
      </w:r>
      <w:r>
        <w:rPr>
          <w:rFonts w:hint="eastAsia" w:eastAsia="仿宋_GB2312" w:cs="Times New Roman"/>
          <w:sz w:val="32"/>
          <w:szCs w:val="32"/>
          <w:lang w:val="en-US" w:eastAsia="zh-CN"/>
        </w:rPr>
        <w:t>9</w:t>
      </w:r>
      <w:r>
        <w:rPr>
          <w:rFonts w:hint="default" w:ascii="Times New Roman" w:hAnsi="Times New Roman" w:eastAsia="仿宋_GB2312" w:cs="Times New Roman"/>
          <w:sz w:val="32"/>
          <w:szCs w:val="32"/>
        </w:rPr>
        <w:t>月</w:t>
      </w:r>
      <w:r>
        <w:rPr>
          <w:rFonts w:hint="eastAsia" w:eastAsia="仿宋_GB2312" w:cs="Times New Roman"/>
          <w:sz w:val="32"/>
          <w:szCs w:val="32"/>
          <w:lang w:val="en-US" w:eastAsia="zh-CN"/>
        </w:rPr>
        <w:t>25</w:t>
      </w:r>
      <w:r>
        <w:rPr>
          <w:rFonts w:hint="default" w:ascii="Times New Roman" w:hAnsi="Times New Roman" w:eastAsia="仿宋_GB2312" w:cs="Times New Roman"/>
          <w:sz w:val="32"/>
          <w:szCs w:val="32"/>
        </w:rPr>
        <w:t>日，共10个工作日。如有异议，请在公示期间来电来函如实反映。</w:t>
      </w:r>
      <w:r>
        <w:rPr>
          <w:rFonts w:hint="default" w:ascii="Times New Roman" w:hAnsi="Times New Roman" w:eastAsia="仿宋_GB2312" w:cs="Times New Roman"/>
          <w:sz w:val="32"/>
          <w:szCs w:val="32"/>
        </w:rPr>
        <w:br w:type="textWrapping"/>
      </w:r>
      <w:r>
        <w:rPr>
          <w:rFonts w:hint="eastAsia" w:eastAsia="仿宋_GB2312" w:cs="Times New Roman"/>
          <w:sz w:val="32"/>
          <w:szCs w:val="32"/>
          <w:lang w:val="en-US" w:eastAsia="zh-CN"/>
        </w:rPr>
        <w:t xml:space="preserve">    联系电话：0903-2567927</w:t>
      </w:r>
    </w:p>
    <w:p w14:paraId="44B6C944">
      <w:pPr>
        <w:pStyle w:val="2"/>
        <w:rPr>
          <w:rFonts w:hint="default"/>
        </w:rPr>
      </w:pPr>
    </w:p>
    <w:p w14:paraId="0D32F166">
      <w:pPr>
        <w:pStyle w:val="2"/>
        <w:rPr>
          <w:rFonts w:hint="default"/>
        </w:rPr>
      </w:pPr>
    </w:p>
    <w:p w14:paraId="0B4C6575">
      <w:pPr>
        <w:pStyle w:val="2"/>
        <w:rPr>
          <w:rFonts w:hint="default"/>
        </w:rPr>
      </w:pPr>
    </w:p>
    <w:p w14:paraId="4CA69FA6">
      <w:pPr>
        <w:keepNext w:val="0"/>
        <w:keepLines w:val="0"/>
        <w:pageBreakBefore w:val="0"/>
        <w:widowControl w:val="0"/>
        <w:kinsoku/>
        <w:wordWrap/>
        <w:overflowPunct/>
        <w:topLinePunct w:val="0"/>
        <w:autoSpaceDE/>
        <w:autoSpaceDN/>
        <w:bidi w:val="0"/>
        <w:adjustRightInd/>
        <w:snapToGrid/>
        <w:spacing w:line="550" w:lineRule="exact"/>
        <w:ind w:firstLine="4800" w:firstLineChars="15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师市自然资源和规划局</w:t>
      </w:r>
    </w:p>
    <w:p w14:paraId="6AF6EF9F">
      <w:pPr>
        <w:keepNext w:val="0"/>
        <w:keepLines w:val="0"/>
        <w:pageBreakBefore w:val="0"/>
        <w:widowControl w:val="0"/>
        <w:kinsoku/>
        <w:wordWrap/>
        <w:overflowPunct/>
        <w:topLinePunct w:val="0"/>
        <w:autoSpaceDE/>
        <w:autoSpaceDN/>
        <w:bidi w:val="0"/>
        <w:adjustRightInd/>
        <w:snapToGrid/>
        <w:spacing w:line="550" w:lineRule="exact"/>
        <w:ind w:firstLine="5120" w:firstLineChars="1600"/>
        <w:textAlignment w:val="auto"/>
      </w:pPr>
      <w:r>
        <w:rPr>
          <w:rFonts w:hint="default" w:eastAsia="仿宋_GB2312" w:cs="仿宋_GB2312"/>
          <w:sz w:val="32"/>
          <w:szCs w:val="32"/>
          <w:lang w:val="en-US" w:eastAsia="zh-CN"/>
        </w:rPr>
        <w:t>2025</w:t>
      </w:r>
      <w:r>
        <w:rPr>
          <w:rFonts w:hint="eastAsia" w:ascii="Times New Roman" w:hAnsi="Times New Roman" w:eastAsia="仿宋_GB2312" w:cs="仿宋_GB2312"/>
          <w:sz w:val="32"/>
          <w:szCs w:val="32"/>
          <w:lang w:val="en-US" w:eastAsia="zh-CN"/>
        </w:rPr>
        <w:t>年</w:t>
      </w:r>
      <w:r>
        <w:rPr>
          <w:rFonts w:hint="eastAsia" w:eastAsia="仿宋_GB2312" w:cs="仿宋_GB2312"/>
          <w:sz w:val="32"/>
          <w:szCs w:val="32"/>
          <w:lang w:val="en-US" w:eastAsia="zh-CN"/>
        </w:rPr>
        <w:t>9</w:t>
      </w:r>
      <w:r>
        <w:rPr>
          <w:rFonts w:hint="eastAsia" w:ascii="Times New Roman" w:hAnsi="Times New Roman" w:eastAsia="仿宋_GB2312" w:cs="仿宋_GB2312"/>
          <w:sz w:val="32"/>
          <w:szCs w:val="32"/>
          <w:lang w:val="en-US" w:eastAsia="zh-CN"/>
        </w:rPr>
        <w:t>月</w:t>
      </w:r>
      <w:r>
        <w:rPr>
          <w:rFonts w:hint="eastAsia" w:eastAsia="仿宋_GB2312" w:cs="仿宋_GB2312"/>
          <w:sz w:val="32"/>
          <w:szCs w:val="32"/>
          <w:lang w:val="en-US" w:eastAsia="zh-CN"/>
        </w:rPr>
        <w:t>12</w:t>
      </w:r>
      <w:r>
        <w:rPr>
          <w:rFonts w:hint="eastAsia" w:ascii="Times New Roman" w:hAnsi="Times New Roman" w:eastAsia="仿宋_GB2312" w:cs="仿宋_GB2312"/>
          <w:sz w:val="32"/>
          <w:szCs w:val="32"/>
          <w:lang w:val="en-US" w:eastAsia="zh-CN"/>
        </w:rPr>
        <w:t>日</w:t>
      </w:r>
    </w:p>
    <w:p w14:paraId="16851F58">
      <w:pPr>
        <w:pStyle w:val="6"/>
        <w:keepNext w:val="0"/>
        <w:keepLines w:val="0"/>
        <w:pageBreakBefore w:val="0"/>
        <w:widowControl/>
        <w:suppressLineNumbers w:val="0"/>
        <w:kinsoku/>
        <w:wordWrap/>
        <w:overflowPunct w:val="0"/>
        <w:topLinePunct w:val="0"/>
        <w:autoSpaceDE/>
        <w:autoSpaceDN/>
        <w:bidi w:val="0"/>
        <w:adjustRightInd/>
        <w:snapToGrid/>
        <w:spacing w:before="0" w:beforeAutospacing="0" w:after="0" w:afterAutospacing="0" w:line="520" w:lineRule="exact"/>
        <w:ind w:left="0" w:firstLine="640" w:firstLineChars="200"/>
        <w:jc w:val="left"/>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w:t>
      </w:r>
      <w:r>
        <w:rPr>
          <w:rFonts w:hint="eastAsia" w:eastAsia="仿宋_GB2312" w:cs="Times New Roman"/>
          <w:sz w:val="32"/>
          <w:szCs w:val="32"/>
          <w:lang w:val="en-US" w:eastAsia="zh-CN"/>
        </w:rPr>
        <w:t xml:space="preserve">                   </w:t>
      </w:r>
      <w:r>
        <w:rPr>
          <w:rFonts w:hint="default" w:ascii="Times New Roman" w:hAnsi="Times New Roman" w:eastAsia="仿宋_GB2312" w:cs="Times New Roman"/>
          <w:sz w:val="32"/>
          <w:szCs w:val="32"/>
          <w:lang w:val="en-US" w:eastAsia="zh-CN"/>
        </w:rPr>
        <w:t xml:space="preserve">   </w:t>
      </w:r>
    </w:p>
    <w:p w14:paraId="28577D11">
      <w:pPr>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w:t>
      </w:r>
    </w:p>
    <w:p w14:paraId="68F1B803">
      <w:pPr>
        <w:rPr>
          <w:rFonts w:hint="eastAsia" w:ascii="Times New Roman" w:hAnsi="Times New Roman" w:eastAsia="仿宋_GB2312" w:cs="Times New Roman"/>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FangSong_GB2312">
    <w:altName w:val="仿宋_GB2312"/>
    <w:panose1 w:val="000000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4D5C33"/>
    <w:rsid w:val="11B94142"/>
    <w:rsid w:val="17D21713"/>
    <w:rsid w:val="23A22065"/>
    <w:rsid w:val="303C4E34"/>
    <w:rsid w:val="31435E9E"/>
    <w:rsid w:val="3869736D"/>
    <w:rsid w:val="437D1C3B"/>
    <w:rsid w:val="44E02D79"/>
    <w:rsid w:val="46552971"/>
    <w:rsid w:val="4699605E"/>
    <w:rsid w:val="50367431"/>
    <w:rsid w:val="534C48C6"/>
    <w:rsid w:val="56DE6F46"/>
    <w:rsid w:val="5CC92C65"/>
    <w:rsid w:val="5DB14BB6"/>
    <w:rsid w:val="5F775CBC"/>
    <w:rsid w:val="601046B2"/>
    <w:rsid w:val="659969C8"/>
    <w:rsid w:val="6C9F668A"/>
    <w:rsid w:val="6D595FB5"/>
    <w:rsid w:val="71A42C96"/>
    <w:rsid w:val="78D12113"/>
    <w:rsid w:val="7D4136E7"/>
    <w:rsid w:val="7E1D43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4">
    <w:name w:val="Normal Indent"/>
    <w:basedOn w:val="1"/>
    <w:qFormat/>
    <w:uiPriority w:val="0"/>
    <w:pPr>
      <w:ind w:firstLine="420" w:firstLineChars="200"/>
    </w:pPr>
  </w:style>
  <w:style w:type="paragraph" w:styleId="5">
    <w:name w:val="Body Text Indent"/>
    <w:basedOn w:val="1"/>
    <w:qFormat/>
    <w:uiPriority w:val="0"/>
    <w:pPr>
      <w:spacing w:after="120"/>
      <w:ind w:left="420" w:left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5"/>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2462</Words>
  <Characters>2739</Characters>
  <Lines>0</Lines>
  <Paragraphs>0</Paragraphs>
  <TotalTime>72</TotalTime>
  <ScaleCrop>false</ScaleCrop>
  <LinksUpToDate>false</LinksUpToDate>
  <CharactersWithSpaces>2793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2025-04-08T03:22:00Z</dcterms:created>
  <dc:creator>Administrator</dc:creator>
  <cp:lastModifiedBy>十四师政务网</cp:lastModifiedBy>
  <cp:lastPrinted>2025-09-15T02:43:00Z</cp:lastPrinted>
  <dcterms:modified xsi:type="dcterms:W3CDTF">2025-09-15T05:29:34Z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E263FB162B204ACD853971F7F687B2D5_13</vt:lpwstr>
  </property>
  <property fmtid="{D5CDD505-2E9C-101B-9397-08002B2CF9AE}" pid="4" name="KSOTemplateDocerSaveRecord">
    <vt:lpwstr>eyJoZGlkIjoiNjNkMTQ3MDZjZDQwOGM4ZTVjY2I5OTgzNjVmYmVlZmQiLCJ1c2VySWQiOiIxNjU2NTU0MjE4In0=</vt:lpwstr>
  </property>
</Properties>
</file>