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B6192">
      <w:pPr>
        <w:spacing w:line="259" w:lineRule="auto"/>
        <w:rPr>
          <w:rFonts w:ascii="Arial"/>
          <w:sz w:val="21"/>
        </w:rPr>
      </w:pPr>
    </w:p>
    <w:p w14:paraId="3287A581">
      <w:pPr>
        <w:spacing w:line="259" w:lineRule="auto"/>
        <w:rPr>
          <w:rFonts w:ascii="Arial"/>
          <w:sz w:val="21"/>
        </w:rPr>
      </w:pPr>
    </w:p>
    <w:p w14:paraId="472BCC7A">
      <w:pPr>
        <w:spacing w:line="259" w:lineRule="auto"/>
        <w:rPr>
          <w:rFonts w:ascii="Arial"/>
          <w:sz w:val="21"/>
        </w:rPr>
      </w:pPr>
    </w:p>
    <w:p w14:paraId="0D934C2C">
      <w:pPr>
        <w:pStyle w:val="2"/>
        <w:spacing w:before="94" w:line="221" w:lineRule="auto"/>
        <w:ind w:left="104"/>
        <w:rPr>
          <w:spacing w:val="12"/>
        </w:rPr>
      </w:pPr>
    </w:p>
    <w:p w14:paraId="03ED84A4">
      <w:pPr>
        <w:pStyle w:val="2"/>
        <w:spacing w:before="94" w:line="221" w:lineRule="auto"/>
        <w:ind w:left="104"/>
        <w:rPr>
          <w:spacing w:val="12"/>
        </w:rPr>
      </w:pPr>
    </w:p>
    <w:p w14:paraId="30E05535">
      <w:pPr>
        <w:pStyle w:val="2"/>
        <w:spacing w:before="94" w:line="221" w:lineRule="auto"/>
        <w:ind w:left="104"/>
        <w:rPr>
          <w:spacing w:val="12"/>
        </w:rPr>
      </w:pPr>
    </w:p>
    <w:p w14:paraId="2E1AA365">
      <w:pPr>
        <w:pStyle w:val="2"/>
        <w:spacing w:before="94" w:line="221" w:lineRule="auto"/>
        <w:ind w:left="104"/>
        <w:rPr>
          <w:spacing w:val="12"/>
        </w:rPr>
      </w:pPr>
      <w:bookmarkStart w:id="0" w:name="_GoBack"/>
      <w:bookmarkEnd w:id="0"/>
      <w:r>
        <w:rPr>
          <w:spacing w:val="12"/>
        </w:rPr>
        <w:t>附件一：行政处罚信息公示文书格式</w:t>
      </w:r>
    </w:p>
    <w:p w14:paraId="15BD8673">
      <w:pPr>
        <w:pStyle w:val="2"/>
        <w:spacing w:before="94" w:line="221" w:lineRule="auto"/>
        <w:ind w:left="104"/>
        <w:rPr>
          <w:spacing w:val="12"/>
        </w:rPr>
      </w:pPr>
    </w:p>
    <w:p w14:paraId="1C4D91A6">
      <w:pPr>
        <w:spacing w:before="183" w:line="219" w:lineRule="auto"/>
        <w:ind w:left="311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b/>
          <w:bCs/>
          <w:spacing w:val="10"/>
          <w:sz w:val="29"/>
          <w:szCs w:val="29"/>
        </w:rPr>
        <w:t>行政处罚信息摘要</w:t>
      </w:r>
    </w:p>
    <w:p w14:paraId="240D0ECC">
      <w:pPr>
        <w:spacing w:line="30" w:lineRule="auto"/>
        <w:rPr>
          <w:rFonts w:ascii="Arial"/>
          <w:sz w:val="2"/>
        </w:rPr>
      </w:pPr>
    </w:p>
    <w:tbl>
      <w:tblPr>
        <w:tblStyle w:val="5"/>
        <w:tblW w:w="81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"/>
        <w:gridCol w:w="899"/>
        <w:gridCol w:w="1878"/>
        <w:gridCol w:w="4419"/>
      </w:tblGrid>
      <w:tr w14:paraId="6681FF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3691" w:type="dxa"/>
            <w:gridSpan w:val="3"/>
            <w:vAlign w:val="top"/>
          </w:tcPr>
          <w:p w14:paraId="5ACEA2FB">
            <w:pPr>
              <w:pStyle w:val="6"/>
              <w:spacing w:before="112" w:line="219" w:lineRule="auto"/>
              <w:ind w:left="89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行政处罚决定书文号</w:t>
            </w:r>
          </w:p>
        </w:tc>
        <w:tc>
          <w:tcPr>
            <w:tcW w:w="4419" w:type="dxa"/>
            <w:vAlign w:val="top"/>
          </w:tcPr>
          <w:p w14:paraId="73D248F2">
            <w:pPr>
              <w:pStyle w:val="6"/>
              <w:spacing w:before="113" w:line="219" w:lineRule="auto"/>
              <w:ind w:left="8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十四师市监处罚〔2025〕48号</w:t>
            </w:r>
          </w:p>
        </w:tc>
      </w:tr>
      <w:tr w14:paraId="2187C7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914" w:type="dxa"/>
            <w:vMerge w:val="restart"/>
            <w:tcBorders>
              <w:bottom w:val="nil"/>
            </w:tcBorders>
            <w:vAlign w:val="top"/>
          </w:tcPr>
          <w:p w14:paraId="28AA6D1B">
            <w:pPr>
              <w:spacing w:line="469" w:lineRule="auto"/>
              <w:rPr>
                <w:rFonts w:ascii="Arial"/>
                <w:sz w:val="21"/>
              </w:rPr>
            </w:pPr>
          </w:p>
          <w:p w14:paraId="5FC0BA50">
            <w:pPr>
              <w:pStyle w:val="6"/>
              <w:spacing w:before="68" w:line="220" w:lineRule="auto"/>
              <w:ind w:left="13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行政处</w:t>
            </w:r>
          </w:p>
          <w:p w14:paraId="57AD22BD">
            <w:pPr>
              <w:pStyle w:val="6"/>
              <w:spacing w:before="129" w:line="220" w:lineRule="auto"/>
              <w:ind w:left="13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罚当事</w:t>
            </w:r>
          </w:p>
          <w:p w14:paraId="4029B55E">
            <w:pPr>
              <w:pStyle w:val="6"/>
              <w:spacing w:before="127" w:line="338" w:lineRule="auto"/>
              <w:ind w:left="233" w:right="148" w:hanging="99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人基本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情况</w:t>
            </w:r>
          </w:p>
        </w:tc>
        <w:tc>
          <w:tcPr>
            <w:tcW w:w="899" w:type="dxa"/>
            <w:vMerge w:val="restart"/>
            <w:tcBorders>
              <w:bottom w:val="nil"/>
            </w:tcBorders>
            <w:vAlign w:val="top"/>
          </w:tcPr>
          <w:p w14:paraId="00FA2954">
            <w:pPr>
              <w:pStyle w:val="6"/>
              <w:spacing w:before="149" w:line="219" w:lineRule="auto"/>
              <w:ind w:left="23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个人</w:t>
            </w:r>
          </w:p>
        </w:tc>
        <w:tc>
          <w:tcPr>
            <w:tcW w:w="1878" w:type="dxa"/>
            <w:vAlign w:val="top"/>
          </w:tcPr>
          <w:p w14:paraId="58A06D40">
            <w:pPr>
              <w:pStyle w:val="6"/>
              <w:spacing w:before="109" w:line="219" w:lineRule="auto"/>
              <w:ind w:left="401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姓名(名称)</w:t>
            </w:r>
          </w:p>
        </w:tc>
        <w:tc>
          <w:tcPr>
            <w:tcW w:w="4419" w:type="dxa"/>
            <w:vAlign w:val="top"/>
          </w:tcPr>
          <w:p w14:paraId="54BB5FD9">
            <w:pPr>
              <w:pStyle w:val="6"/>
              <w:spacing w:before="109" w:line="219" w:lineRule="auto"/>
              <w:ind w:left="94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昆玉市昆园镇薇薇文体商行</w:t>
            </w:r>
          </w:p>
        </w:tc>
      </w:tr>
      <w:tr w14:paraId="3EEC1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914" w:type="dxa"/>
            <w:vMerge w:val="continue"/>
            <w:tcBorders>
              <w:top w:val="nil"/>
              <w:bottom w:val="nil"/>
            </w:tcBorders>
            <w:vAlign w:val="top"/>
          </w:tcPr>
          <w:p w14:paraId="68DD5600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Merge w:val="continue"/>
            <w:tcBorders>
              <w:top w:val="nil"/>
            </w:tcBorders>
            <w:vAlign w:val="top"/>
          </w:tcPr>
          <w:p w14:paraId="08E4A8B7">
            <w:pPr>
              <w:rPr>
                <w:rFonts w:ascii="Arial"/>
                <w:sz w:val="21"/>
              </w:rPr>
            </w:pPr>
          </w:p>
        </w:tc>
        <w:tc>
          <w:tcPr>
            <w:tcW w:w="1878" w:type="dxa"/>
            <w:vAlign w:val="top"/>
          </w:tcPr>
          <w:p w14:paraId="35893B6D">
            <w:pPr>
              <w:pStyle w:val="6"/>
              <w:spacing w:before="111" w:line="221" w:lineRule="auto"/>
              <w:ind w:left="61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注册号</w:t>
            </w:r>
          </w:p>
        </w:tc>
        <w:tc>
          <w:tcPr>
            <w:tcW w:w="4419" w:type="dxa"/>
            <w:vAlign w:val="top"/>
          </w:tcPr>
          <w:p w14:paraId="572F9F69">
            <w:pPr>
              <w:pStyle w:val="6"/>
              <w:spacing w:before="162" w:line="185" w:lineRule="auto"/>
              <w:ind w:left="125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92659009MA78MBT87M</w:t>
            </w:r>
          </w:p>
        </w:tc>
      </w:tr>
      <w:tr w14:paraId="57476A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914" w:type="dxa"/>
            <w:vMerge w:val="continue"/>
            <w:tcBorders>
              <w:top w:val="nil"/>
              <w:bottom w:val="nil"/>
            </w:tcBorders>
            <w:vAlign w:val="top"/>
          </w:tcPr>
          <w:p w14:paraId="028ADF64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Merge w:val="restart"/>
            <w:tcBorders>
              <w:bottom w:val="nil"/>
            </w:tcBorders>
            <w:vAlign w:val="top"/>
          </w:tcPr>
          <w:p w14:paraId="090BCB57">
            <w:pPr>
              <w:pStyle w:val="6"/>
              <w:spacing w:before="152" w:line="220" w:lineRule="auto"/>
              <w:ind w:left="23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单位</w:t>
            </w:r>
          </w:p>
        </w:tc>
        <w:tc>
          <w:tcPr>
            <w:tcW w:w="1878" w:type="dxa"/>
            <w:vAlign w:val="top"/>
          </w:tcPr>
          <w:p w14:paraId="6FC1AC36">
            <w:pPr>
              <w:pStyle w:val="6"/>
              <w:spacing w:before="144" w:line="221" w:lineRule="auto"/>
              <w:ind w:left="721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名称</w:t>
            </w:r>
          </w:p>
        </w:tc>
        <w:tc>
          <w:tcPr>
            <w:tcW w:w="4419" w:type="dxa"/>
            <w:vAlign w:val="top"/>
          </w:tcPr>
          <w:p w14:paraId="5229518C">
            <w:pPr>
              <w:pStyle w:val="6"/>
              <w:spacing w:before="176" w:line="204" w:lineRule="auto"/>
              <w:ind w:left="214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/</w:t>
            </w:r>
          </w:p>
        </w:tc>
      </w:tr>
      <w:tr w14:paraId="7D1C8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914" w:type="dxa"/>
            <w:vMerge w:val="continue"/>
            <w:tcBorders>
              <w:top w:val="nil"/>
              <w:bottom w:val="nil"/>
            </w:tcBorders>
            <w:vAlign w:val="top"/>
          </w:tcPr>
          <w:p w14:paraId="744DB7CC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Merge w:val="continue"/>
            <w:tcBorders>
              <w:top w:val="nil"/>
              <w:bottom w:val="nil"/>
            </w:tcBorders>
            <w:vAlign w:val="top"/>
          </w:tcPr>
          <w:p w14:paraId="479F81DA">
            <w:pPr>
              <w:rPr>
                <w:rFonts w:ascii="Arial"/>
                <w:sz w:val="21"/>
              </w:rPr>
            </w:pPr>
          </w:p>
        </w:tc>
        <w:tc>
          <w:tcPr>
            <w:tcW w:w="1878" w:type="dxa"/>
            <w:vAlign w:val="top"/>
          </w:tcPr>
          <w:p w14:paraId="05733C27">
            <w:pPr>
              <w:pStyle w:val="6"/>
              <w:spacing w:before="113" w:line="221" w:lineRule="auto"/>
              <w:ind w:left="61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注册号</w:t>
            </w:r>
          </w:p>
        </w:tc>
        <w:tc>
          <w:tcPr>
            <w:tcW w:w="4419" w:type="dxa"/>
            <w:vAlign w:val="top"/>
          </w:tcPr>
          <w:p w14:paraId="54E86667">
            <w:pPr>
              <w:pStyle w:val="6"/>
              <w:spacing w:before="118" w:line="224" w:lineRule="auto"/>
              <w:ind w:left="214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/</w:t>
            </w:r>
          </w:p>
        </w:tc>
      </w:tr>
      <w:tr w14:paraId="59C27A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914" w:type="dxa"/>
            <w:vMerge w:val="continue"/>
            <w:tcBorders>
              <w:top w:val="nil"/>
            </w:tcBorders>
            <w:vAlign w:val="top"/>
          </w:tcPr>
          <w:p w14:paraId="5CDAFBA4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Merge w:val="continue"/>
            <w:tcBorders>
              <w:top w:val="nil"/>
            </w:tcBorders>
            <w:vAlign w:val="top"/>
          </w:tcPr>
          <w:p w14:paraId="434115A1">
            <w:pPr>
              <w:rPr>
                <w:rFonts w:ascii="Arial"/>
                <w:sz w:val="21"/>
              </w:rPr>
            </w:pPr>
          </w:p>
        </w:tc>
        <w:tc>
          <w:tcPr>
            <w:tcW w:w="1878" w:type="dxa"/>
            <w:vAlign w:val="top"/>
          </w:tcPr>
          <w:p w14:paraId="5B795D15">
            <w:pPr>
              <w:pStyle w:val="6"/>
              <w:spacing w:before="83"/>
              <w:ind w:left="560" w:right="160" w:hanging="4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法定代表人(负责</w:t>
            </w:r>
            <w:r>
              <w:rPr>
                <w:spacing w:val="5"/>
                <w:sz w:val="21"/>
                <w:szCs w:val="21"/>
              </w:rPr>
              <w:t xml:space="preserve"> 人)姓名</w:t>
            </w:r>
          </w:p>
        </w:tc>
        <w:tc>
          <w:tcPr>
            <w:tcW w:w="4419" w:type="dxa"/>
            <w:vAlign w:val="top"/>
          </w:tcPr>
          <w:p w14:paraId="4844902C">
            <w:pPr>
              <w:pStyle w:val="6"/>
              <w:spacing w:before="109" w:line="224" w:lineRule="auto"/>
              <w:ind w:left="214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/</w:t>
            </w:r>
          </w:p>
        </w:tc>
      </w:tr>
      <w:tr w14:paraId="18E3E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691" w:type="dxa"/>
            <w:gridSpan w:val="3"/>
            <w:vAlign w:val="top"/>
          </w:tcPr>
          <w:p w14:paraId="76B7AA6D">
            <w:pPr>
              <w:pStyle w:val="6"/>
              <w:spacing w:before="234" w:line="219" w:lineRule="auto"/>
              <w:ind w:left="120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违法行为类型</w:t>
            </w:r>
          </w:p>
        </w:tc>
        <w:tc>
          <w:tcPr>
            <w:tcW w:w="4419" w:type="dxa"/>
            <w:vAlign w:val="top"/>
          </w:tcPr>
          <w:p w14:paraId="0E81234A">
            <w:pPr>
              <w:pStyle w:val="6"/>
              <w:spacing w:before="64" w:line="257" w:lineRule="auto"/>
              <w:ind w:left="104" w:right="514" w:firstLine="41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经营超过保质期的食品和采购食品未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履行进货查验的违法行为。</w:t>
            </w:r>
          </w:p>
        </w:tc>
      </w:tr>
      <w:tr w14:paraId="669075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8" w:hRule="atLeast"/>
        </w:trPr>
        <w:tc>
          <w:tcPr>
            <w:tcW w:w="3691" w:type="dxa"/>
            <w:gridSpan w:val="3"/>
            <w:vAlign w:val="top"/>
          </w:tcPr>
          <w:p w14:paraId="1DA2934C">
            <w:pPr>
              <w:spacing w:line="242" w:lineRule="auto"/>
              <w:rPr>
                <w:rFonts w:ascii="Arial"/>
                <w:sz w:val="21"/>
              </w:rPr>
            </w:pPr>
          </w:p>
          <w:p w14:paraId="1DBEB8D6">
            <w:pPr>
              <w:spacing w:line="242" w:lineRule="auto"/>
              <w:rPr>
                <w:rFonts w:ascii="Arial"/>
                <w:sz w:val="21"/>
              </w:rPr>
            </w:pPr>
          </w:p>
          <w:p w14:paraId="5B234973">
            <w:pPr>
              <w:pStyle w:val="6"/>
              <w:spacing w:before="68" w:line="219" w:lineRule="auto"/>
              <w:ind w:left="120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行政处罚内容</w:t>
            </w:r>
          </w:p>
        </w:tc>
        <w:tc>
          <w:tcPr>
            <w:tcW w:w="4419" w:type="dxa"/>
            <w:vAlign w:val="top"/>
          </w:tcPr>
          <w:p w14:paraId="2125A6A5">
            <w:pPr>
              <w:pStyle w:val="6"/>
              <w:spacing w:before="36" w:line="246" w:lineRule="auto"/>
              <w:ind w:left="113" w:firstLine="390"/>
              <w:rPr>
                <w:sz w:val="21"/>
                <w:szCs w:val="21"/>
              </w:rPr>
            </w:pPr>
            <w:r>
              <w:rPr>
                <w:spacing w:val="-15"/>
                <w:sz w:val="21"/>
                <w:szCs w:val="21"/>
              </w:rPr>
              <w:t>立即改正违法行为，没收超过保质期的食品，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罚款2600元；给予警告。</w:t>
            </w:r>
          </w:p>
        </w:tc>
      </w:tr>
      <w:tr w14:paraId="4F65FE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691" w:type="dxa"/>
            <w:gridSpan w:val="3"/>
            <w:vAlign w:val="top"/>
          </w:tcPr>
          <w:p w14:paraId="4E1AD7D8">
            <w:pPr>
              <w:pStyle w:val="6"/>
              <w:spacing w:before="166" w:line="214" w:lineRule="auto"/>
              <w:ind w:left="57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作出行政处罚决定机关名称</w:t>
            </w:r>
          </w:p>
        </w:tc>
        <w:tc>
          <w:tcPr>
            <w:tcW w:w="4419" w:type="dxa"/>
            <w:vAlign w:val="top"/>
          </w:tcPr>
          <w:p w14:paraId="36579C45">
            <w:pPr>
              <w:pStyle w:val="6"/>
              <w:spacing w:before="157" w:line="219" w:lineRule="auto"/>
              <w:ind w:left="104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第十四师市场监督管理局</w:t>
            </w:r>
          </w:p>
        </w:tc>
      </w:tr>
      <w:tr w14:paraId="41D97F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3691" w:type="dxa"/>
            <w:gridSpan w:val="3"/>
            <w:vAlign w:val="top"/>
          </w:tcPr>
          <w:p w14:paraId="37FC128F">
            <w:pPr>
              <w:pStyle w:val="6"/>
              <w:spacing w:before="117" w:line="219" w:lineRule="auto"/>
              <w:ind w:left="785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作出行政处罚决定日期</w:t>
            </w:r>
          </w:p>
        </w:tc>
        <w:tc>
          <w:tcPr>
            <w:tcW w:w="4419" w:type="dxa"/>
            <w:vAlign w:val="top"/>
          </w:tcPr>
          <w:p w14:paraId="51FDDC59">
            <w:pPr>
              <w:pStyle w:val="6"/>
              <w:spacing w:before="117" w:line="219" w:lineRule="auto"/>
              <w:ind w:left="1463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2025年12月12日</w:t>
            </w:r>
          </w:p>
        </w:tc>
      </w:tr>
    </w:tbl>
    <w:p w14:paraId="68A611B8">
      <w:pPr>
        <w:spacing w:line="266" w:lineRule="auto"/>
        <w:rPr>
          <w:rFonts w:ascii="Arial"/>
          <w:sz w:val="21"/>
        </w:rPr>
      </w:pPr>
    </w:p>
    <w:p w14:paraId="6FF00A05">
      <w:pPr>
        <w:spacing w:line="266" w:lineRule="auto"/>
        <w:rPr>
          <w:rFonts w:ascii="Arial"/>
          <w:sz w:val="21"/>
        </w:rPr>
      </w:pPr>
    </w:p>
    <w:p w14:paraId="368E1103">
      <w:pPr>
        <w:spacing w:line="266" w:lineRule="auto"/>
        <w:rPr>
          <w:rFonts w:ascii="Arial"/>
          <w:sz w:val="21"/>
        </w:rPr>
      </w:pPr>
    </w:p>
    <w:p w14:paraId="1A6DCEB8">
      <w:pPr>
        <w:spacing w:before="133" w:line="219" w:lineRule="auto"/>
        <w:ind w:left="1760"/>
        <w:rPr>
          <w:rFonts w:ascii="宋体" w:hAnsi="宋体" w:eastAsia="宋体" w:cs="宋体"/>
          <w:sz w:val="41"/>
          <w:szCs w:val="41"/>
        </w:rPr>
      </w:pPr>
      <w:r>
        <w:rPr>
          <w:rFonts w:ascii="宋体" w:hAnsi="宋体" w:eastAsia="宋体" w:cs="宋体"/>
          <w:b/>
          <w:bCs/>
          <w:sz w:val="41"/>
          <w:szCs w:val="41"/>
        </w:rPr>
        <w:t>第十四师市场监督管理局</w:t>
      </w:r>
    </w:p>
    <w:p w14:paraId="28A03396">
      <w:pPr>
        <w:spacing w:before="10" w:line="219" w:lineRule="auto"/>
        <w:ind w:left="2610"/>
        <w:rPr>
          <w:rFonts w:ascii="宋体" w:hAnsi="宋体" w:eastAsia="宋体" w:cs="宋体"/>
          <w:sz w:val="41"/>
          <w:szCs w:val="41"/>
        </w:rPr>
      </w:pPr>
      <w:r>
        <w:rPr>
          <w:rFonts w:ascii="宋体" w:hAnsi="宋体" w:eastAsia="宋体" w:cs="宋体"/>
          <w:b/>
          <w:bCs/>
          <w:spacing w:val="2"/>
          <w:sz w:val="41"/>
          <w:szCs w:val="41"/>
        </w:rPr>
        <w:t>行政处罚决定书</w:t>
      </w:r>
    </w:p>
    <w:p w14:paraId="497DFCDE">
      <w:pPr>
        <w:pStyle w:val="2"/>
        <w:spacing w:before="195" w:line="222" w:lineRule="auto"/>
        <w:ind w:left="1854"/>
      </w:pPr>
      <w:r>
        <w:rPr>
          <w:spacing w:val="4"/>
        </w:rPr>
        <w:t>十四师市监处罚〔</w:t>
      </w:r>
      <w:r>
        <w:rPr>
          <w:rFonts w:ascii="Times New Roman" w:hAnsi="Times New Roman" w:eastAsia="Times New Roman" w:cs="Times New Roman"/>
          <w:spacing w:val="4"/>
          <w:u w:val="single" w:color="auto"/>
        </w:rPr>
        <w:t>2025</w:t>
      </w:r>
      <w:r>
        <w:rPr>
          <w:rFonts w:ascii="Times New Roman" w:hAnsi="Times New Roman" w:eastAsia="Times New Roman" w:cs="Times New Roman"/>
          <w:spacing w:val="4"/>
        </w:rPr>
        <w:t xml:space="preserve">  </w:t>
      </w:r>
      <w:r>
        <w:rPr>
          <w:spacing w:val="4"/>
        </w:rPr>
        <w:t>〕48号</w:t>
      </w:r>
    </w:p>
    <w:p w14:paraId="23B040A4">
      <w:pPr>
        <w:spacing w:line="391" w:lineRule="auto"/>
        <w:rPr>
          <w:rFonts w:ascii="Arial"/>
          <w:sz w:val="21"/>
        </w:rPr>
      </w:pPr>
    </w:p>
    <w:p w14:paraId="66048EE1">
      <w:pPr>
        <w:pStyle w:val="2"/>
        <w:spacing w:before="95" w:line="221" w:lineRule="auto"/>
        <w:ind w:left="104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1061720</wp:posOffset>
            </wp:positionH>
            <wp:positionV relativeFrom="paragraph">
              <wp:posOffset>234950</wp:posOffset>
            </wp:positionV>
            <wp:extent cx="4331970" cy="889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2096" cy="9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0"/>
        </w:rPr>
        <w:t>当事人名称：昆 玉 市</w:t>
      </w:r>
      <w:r>
        <w:rPr>
          <w:spacing w:val="24"/>
        </w:rPr>
        <w:t xml:space="preserve"> </w:t>
      </w:r>
      <w:r>
        <w:rPr>
          <w:spacing w:val="-20"/>
        </w:rPr>
        <w:t>昆 园 镇 薇</w:t>
      </w:r>
      <w:r>
        <w:rPr>
          <w:spacing w:val="-9"/>
        </w:rPr>
        <w:t xml:space="preserve"> </w:t>
      </w:r>
      <w:r>
        <w:rPr>
          <w:spacing w:val="-20"/>
        </w:rPr>
        <w:t>薇 文</w:t>
      </w:r>
      <w:r>
        <w:rPr>
          <w:spacing w:val="-10"/>
        </w:rPr>
        <w:t xml:space="preserve"> </w:t>
      </w:r>
      <w:r>
        <w:rPr>
          <w:spacing w:val="-20"/>
        </w:rPr>
        <w:t>体</w:t>
      </w:r>
      <w:r>
        <w:t xml:space="preserve"> </w:t>
      </w:r>
      <w:r>
        <w:rPr>
          <w:spacing w:val="-20"/>
        </w:rPr>
        <w:t>商</w:t>
      </w:r>
      <w:r>
        <w:rPr>
          <w:spacing w:val="-9"/>
        </w:rPr>
        <w:t xml:space="preserve"> </w:t>
      </w:r>
      <w:r>
        <w:rPr>
          <w:spacing w:val="-20"/>
        </w:rPr>
        <w:t>行</w:t>
      </w:r>
    </w:p>
    <w:p w14:paraId="3F544BF7">
      <w:pPr>
        <w:pStyle w:val="2"/>
        <w:spacing w:before="183" w:line="221" w:lineRule="auto"/>
        <w:ind w:left="104"/>
      </w:pPr>
      <w:r>
        <w:rPr>
          <w:spacing w:val="-10"/>
        </w:rPr>
        <w:t>主体资格证照名称：</w:t>
      </w:r>
      <w:r>
        <w:rPr>
          <w:spacing w:val="-10"/>
          <w:u w:val="single" w:color="auto"/>
        </w:rPr>
        <w:t>营</w:t>
      </w:r>
      <w:r>
        <w:rPr>
          <w:spacing w:val="78"/>
          <w:u w:val="single" w:color="auto"/>
        </w:rPr>
        <w:t xml:space="preserve"> </w:t>
      </w:r>
      <w:r>
        <w:rPr>
          <w:spacing w:val="-10"/>
          <w:u w:val="single" w:color="auto"/>
        </w:rPr>
        <w:t>业</w:t>
      </w:r>
      <w:r>
        <w:rPr>
          <w:spacing w:val="69"/>
          <w:u w:val="single" w:color="auto"/>
        </w:rPr>
        <w:t xml:space="preserve"> </w:t>
      </w:r>
      <w:r>
        <w:rPr>
          <w:spacing w:val="-10"/>
          <w:u w:val="single" w:color="auto"/>
        </w:rPr>
        <w:t>执</w:t>
      </w:r>
      <w:r>
        <w:rPr>
          <w:spacing w:val="77"/>
          <w:u w:val="single" w:color="auto"/>
        </w:rPr>
        <w:t xml:space="preserve"> </w:t>
      </w:r>
      <w:r>
        <w:rPr>
          <w:spacing w:val="-10"/>
          <w:u w:val="single" w:color="auto"/>
        </w:rPr>
        <w:t>照</w:t>
      </w:r>
      <w:r>
        <w:rPr>
          <w:u w:val="single" w:color="auto"/>
        </w:rPr>
        <w:t xml:space="preserve">                             </w:t>
      </w:r>
    </w:p>
    <w:p w14:paraId="571A904B">
      <w:pPr>
        <w:pStyle w:val="2"/>
        <w:spacing w:before="193" w:line="222" w:lineRule="auto"/>
        <w:ind w:left="104"/>
        <w:rPr>
          <w:rFonts w:ascii="Times New Roman" w:hAnsi="Times New Roman" w:eastAsia="Times New Roman" w:cs="Times New Roman"/>
        </w:rPr>
      </w:pPr>
      <w:r>
        <w:rPr>
          <w:spacing w:val="-1"/>
        </w:rPr>
        <w:t>统一社会信用代码：</w:t>
      </w:r>
      <w:r>
        <w:rPr>
          <w:rFonts w:ascii="Times New Roman" w:hAnsi="Times New Roman" w:eastAsia="Times New Roman" w:cs="Times New Roman"/>
          <w:spacing w:val="-1"/>
          <w:u w:val="single" w:color="auto"/>
        </w:rPr>
        <w:t>92659009MA</w:t>
      </w:r>
      <w:r>
        <w:rPr>
          <w:rFonts w:ascii="Times New Roman" w:hAnsi="Times New Roman" w:eastAsia="Times New Roman" w:cs="Times New Roman"/>
          <w:spacing w:val="-2"/>
          <w:u w:val="single" w:color="auto"/>
        </w:rPr>
        <w:t xml:space="preserve">78MBT87M                                       </w:t>
      </w:r>
    </w:p>
    <w:p w14:paraId="7987C5F3">
      <w:pPr>
        <w:pStyle w:val="2"/>
        <w:spacing w:before="184" w:line="222" w:lineRule="auto"/>
        <w:ind w:left="104"/>
      </w:pPr>
      <w:r>
        <w:rPr>
          <w:spacing w:val="18"/>
        </w:rPr>
        <w:t>经营场所：</w:t>
      </w:r>
      <w:r>
        <w:rPr>
          <w:spacing w:val="18"/>
          <w:u w:val="single" w:color="auto"/>
        </w:rPr>
        <w:t>新疆昆玉市二二四团天翔小区7号楼12号</w:t>
      </w:r>
      <w:r>
        <w:rPr>
          <w:spacing w:val="4"/>
          <w:u w:val="single" w:color="auto"/>
        </w:rPr>
        <w:t xml:space="preserve">    </w:t>
      </w:r>
    </w:p>
    <w:p w14:paraId="20D28CC4">
      <w:pPr>
        <w:spacing w:line="222" w:lineRule="auto"/>
        <w:sectPr>
          <w:headerReference r:id="rId5" w:type="default"/>
          <w:pgSz w:w="11560" w:h="16490"/>
          <w:pgMar w:top="400" w:right="1500" w:bottom="0" w:left="1535" w:header="0" w:footer="0" w:gutter="0"/>
          <w:cols w:space="720" w:num="1"/>
        </w:sectPr>
      </w:pPr>
    </w:p>
    <w:p w14:paraId="5B0953DE">
      <w:pPr>
        <w:spacing w:line="251" w:lineRule="auto"/>
        <w:rPr>
          <w:rFonts w:ascii="Arial"/>
          <w:sz w:val="21"/>
        </w:rPr>
      </w:pPr>
    </w:p>
    <w:p w14:paraId="75400774">
      <w:pPr>
        <w:spacing w:line="251" w:lineRule="auto"/>
        <w:rPr>
          <w:rFonts w:ascii="Arial"/>
          <w:sz w:val="21"/>
        </w:rPr>
      </w:pPr>
    </w:p>
    <w:p w14:paraId="2BC712C5">
      <w:pPr>
        <w:spacing w:line="251" w:lineRule="auto"/>
        <w:rPr>
          <w:rFonts w:ascii="Arial"/>
          <w:sz w:val="21"/>
        </w:rPr>
      </w:pPr>
    </w:p>
    <w:p w14:paraId="6C3076CB">
      <w:pPr>
        <w:spacing w:line="251" w:lineRule="auto"/>
        <w:rPr>
          <w:rFonts w:ascii="Arial"/>
          <w:sz w:val="21"/>
        </w:rPr>
      </w:pPr>
    </w:p>
    <w:p w14:paraId="65F720DB">
      <w:pPr>
        <w:spacing w:line="251" w:lineRule="auto"/>
        <w:rPr>
          <w:rFonts w:ascii="Arial"/>
          <w:sz w:val="21"/>
        </w:rPr>
      </w:pPr>
    </w:p>
    <w:p w14:paraId="4C29B3A8">
      <w:pPr>
        <w:spacing w:line="252" w:lineRule="auto"/>
        <w:rPr>
          <w:rFonts w:ascii="Arial"/>
          <w:sz w:val="21"/>
        </w:rPr>
      </w:pPr>
    </w:p>
    <w:p w14:paraId="0B8D6355">
      <w:pPr>
        <w:spacing w:line="252" w:lineRule="auto"/>
        <w:rPr>
          <w:rFonts w:ascii="Arial"/>
          <w:sz w:val="21"/>
        </w:rPr>
      </w:pPr>
    </w:p>
    <w:p w14:paraId="5AB3E4F7">
      <w:pPr>
        <w:spacing w:line="252" w:lineRule="auto"/>
        <w:rPr>
          <w:rFonts w:ascii="Arial"/>
          <w:sz w:val="21"/>
        </w:rPr>
      </w:pPr>
    </w:p>
    <w:p w14:paraId="40F5AC54">
      <w:pPr>
        <w:pStyle w:val="2"/>
        <w:spacing w:before="94" w:line="222" w:lineRule="auto"/>
        <w:ind w:left="5"/>
      </w:pPr>
      <w:r>
        <w:rPr>
          <w:spacing w:val="-5"/>
        </w:rPr>
        <w:t>经营者：</w:t>
      </w:r>
      <w:r>
        <w:rPr>
          <w:spacing w:val="-5"/>
          <w:u w:val="single" w:color="auto"/>
        </w:rPr>
        <w:t>马</w:t>
      </w:r>
      <w:r>
        <w:rPr>
          <w:spacing w:val="99"/>
          <w:u w:val="single" w:color="auto"/>
        </w:rPr>
        <w:t xml:space="preserve"> </w:t>
      </w:r>
      <w:r>
        <w:rPr>
          <w:spacing w:val="-5"/>
          <w:u w:val="single" w:color="auto"/>
        </w:rPr>
        <w:t>维</w:t>
      </w:r>
      <w:r>
        <w:rPr>
          <w:spacing w:val="93"/>
          <w:u w:val="single" w:color="auto"/>
        </w:rPr>
        <w:t xml:space="preserve"> </w:t>
      </w:r>
      <w:r>
        <w:rPr>
          <w:spacing w:val="-5"/>
          <w:u w:val="single" w:color="auto"/>
        </w:rPr>
        <w:t>勤</w:t>
      </w:r>
      <w:r>
        <w:rPr>
          <w:u w:val="single" w:color="auto"/>
        </w:rPr>
        <w:t xml:space="preserve">                                   </w:t>
      </w:r>
    </w:p>
    <w:p w14:paraId="05C38638">
      <w:pPr>
        <w:pStyle w:val="2"/>
        <w:spacing w:before="53" w:line="267" w:lineRule="auto"/>
        <w:ind w:right="106" w:firstLine="584"/>
        <w:jc w:val="both"/>
      </w:pPr>
      <w:r>
        <w:rPr>
          <w:spacing w:val="11"/>
        </w:rPr>
        <w:t xml:space="preserve">根据整治制售劣质肉制品及农村假冒伪劣食品问题专项行动 </w:t>
      </w:r>
      <w:r>
        <w:rPr>
          <w:spacing w:val="9"/>
        </w:rPr>
        <w:t>“回头看”工作安排，2025年11月13日，我局执法人员依法对昆</w:t>
      </w:r>
      <w:r>
        <w:rPr>
          <w:spacing w:val="14"/>
        </w:rPr>
        <w:t xml:space="preserve"> </w:t>
      </w:r>
      <w:r>
        <w:t>玉市昆园镇薇薇文体商行检查时，在当事人门店货柜内发现统一蜜</w:t>
      </w:r>
      <w:r>
        <w:rPr>
          <w:spacing w:val="15"/>
        </w:rPr>
        <w:t xml:space="preserve"> </w:t>
      </w:r>
      <w:r>
        <w:rPr>
          <w:spacing w:val="24"/>
        </w:rPr>
        <w:t>桃多10罐，芬达橙味饮料19罐，共计2种29罐超过保质期的食</w:t>
      </w:r>
      <w:r>
        <w:rPr>
          <w:spacing w:val="6"/>
        </w:rPr>
        <w:t xml:space="preserve"> </w:t>
      </w:r>
      <w:r>
        <w:rPr>
          <w:spacing w:val="1"/>
        </w:rPr>
        <w:t>品，当事人现场无法提供上述食品供货商资质、进</w:t>
      </w:r>
      <w:r>
        <w:t xml:space="preserve">货单和食品出厂 </w:t>
      </w:r>
      <w:r>
        <w:rPr>
          <w:spacing w:val="1"/>
        </w:rPr>
        <w:t>检验合格证。现场检查过程中，我局执法人员全</w:t>
      </w:r>
      <w:r>
        <w:t xml:space="preserve">程开启执法记录仪 </w:t>
      </w:r>
      <w:r>
        <w:rPr>
          <w:spacing w:val="8"/>
        </w:rPr>
        <w:t>摄像记录，同时制作现场笔录1份。</w:t>
      </w:r>
    </w:p>
    <w:p w14:paraId="4A9F4964">
      <w:pPr>
        <w:pStyle w:val="2"/>
        <w:spacing w:before="34" w:line="222" w:lineRule="auto"/>
        <w:jc w:val="right"/>
      </w:pPr>
      <w:r>
        <w:rPr>
          <w:spacing w:val="14"/>
        </w:rPr>
        <w:t>为进一步查明案件事实，我局于2025年11月1</w:t>
      </w:r>
      <w:r>
        <w:rPr>
          <w:spacing w:val="13"/>
        </w:rPr>
        <w:t>3日立案调查。</w:t>
      </w:r>
    </w:p>
    <w:p w14:paraId="298C9049">
      <w:pPr>
        <w:pStyle w:val="2"/>
        <w:spacing w:before="56" w:line="261" w:lineRule="auto"/>
        <w:ind w:left="5" w:firstLine="579"/>
      </w:pPr>
      <w:r>
        <w:rPr>
          <w:spacing w:val="10"/>
        </w:rPr>
        <w:t>2025年11月14日，我局执法人员依法对当事人经营</w:t>
      </w:r>
      <w:r>
        <w:rPr>
          <w:spacing w:val="9"/>
        </w:rPr>
        <w:t>者马维勤</w:t>
      </w:r>
      <w:r>
        <w:t xml:space="preserve"> </w:t>
      </w:r>
      <w:r>
        <w:rPr>
          <w:spacing w:val="14"/>
        </w:rPr>
        <w:t>进行询问调查并制作询问笔录1份，2025年11月14日，我局执法</w:t>
      </w:r>
      <w:r>
        <w:rPr>
          <w:spacing w:val="5"/>
        </w:rPr>
        <w:t xml:space="preserve"> </w:t>
      </w:r>
      <w:r>
        <w:rPr>
          <w:spacing w:val="1"/>
        </w:rPr>
        <w:t>人员依法对当事人下发《第十四师市场监督管理</w:t>
      </w:r>
      <w:r>
        <w:t xml:space="preserve">局限期提供材料通 </w:t>
      </w:r>
      <w:r>
        <w:rPr>
          <w:spacing w:val="13"/>
        </w:rPr>
        <w:t>知书》(十四师市监限提〔2025〕10号)1份，要求当事人提供供</w:t>
      </w:r>
      <w:r>
        <w:rPr>
          <w:spacing w:val="8"/>
        </w:rPr>
        <w:t xml:space="preserve">  </w:t>
      </w:r>
      <w:r>
        <w:rPr>
          <w:spacing w:val="-6"/>
        </w:rPr>
        <w:t>货商资质和进货单。调查过程中，我局执法人员依照法定程序提取、</w:t>
      </w:r>
      <w:r>
        <w:rPr>
          <w:spacing w:val="14"/>
        </w:rPr>
        <w:t xml:space="preserve"> </w:t>
      </w:r>
      <w:r>
        <w:t>复制、拍摄、制作了证据材料，并使用执法记录仪全程摄像记录。</w:t>
      </w:r>
    </w:p>
    <w:p w14:paraId="4C167AA7">
      <w:pPr>
        <w:pStyle w:val="2"/>
        <w:spacing w:before="54" w:line="267" w:lineRule="auto"/>
        <w:ind w:left="5" w:right="113" w:firstLine="579"/>
        <w:rPr>
          <w:rFonts w:ascii="宋体" w:hAnsi="宋体" w:eastAsia="宋体" w:cs="宋体"/>
        </w:rPr>
      </w:pPr>
      <w:r>
        <w:rPr>
          <w:spacing w:val="20"/>
        </w:rPr>
        <w:t>经查，当事人于</w:t>
      </w:r>
      <w:r>
        <w:rPr>
          <w:rFonts w:hint="eastAsia"/>
          <w:spacing w:val="20"/>
          <w:lang w:eastAsia="zh-CN"/>
        </w:rPr>
        <w:t>2020年4月8日</w:t>
      </w:r>
      <w:r>
        <w:rPr>
          <w:spacing w:val="20"/>
        </w:rPr>
        <w:t>注册成立，主要经营预包</w:t>
      </w:r>
      <w:r>
        <w:rPr>
          <w:spacing w:val="1"/>
        </w:rPr>
        <w:t xml:space="preserve"> </w:t>
      </w:r>
      <w:r>
        <w:rPr>
          <w:spacing w:val="20"/>
        </w:rPr>
        <w:t>装食品(含冷藏冷冻食品)销售，散装食品(含冷藏冷冻食品)销</w:t>
      </w:r>
      <w:r>
        <w:rPr>
          <w:spacing w:val="10"/>
        </w:rPr>
        <w:t xml:space="preserve"> </w:t>
      </w:r>
      <w:r>
        <w:rPr>
          <w:spacing w:val="44"/>
        </w:rPr>
        <w:t>售，保健食品销售。仅销售预包装食品经营者备案编号：</w:t>
      </w:r>
      <w:r>
        <w:rPr>
          <w:spacing w:val="4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>YB26590090020266</w:t>
      </w:r>
      <w:r>
        <w:rPr>
          <w:rFonts w:ascii="宋体" w:hAnsi="宋体" w:eastAsia="宋体" w:cs="宋体"/>
          <w:spacing w:val="-1"/>
        </w:rPr>
        <w:t>。</w:t>
      </w:r>
    </w:p>
    <w:p w14:paraId="66BE53F7">
      <w:pPr>
        <w:pStyle w:val="2"/>
        <w:spacing w:before="1" w:line="220" w:lineRule="auto"/>
        <w:ind w:left="584"/>
      </w:pPr>
      <w:r>
        <w:rPr>
          <w:spacing w:val="-1"/>
        </w:rPr>
        <w:t>当事人经营超过保质期的食品的事实</w:t>
      </w:r>
    </w:p>
    <w:p w14:paraId="70C47B51">
      <w:pPr>
        <w:pStyle w:val="2"/>
        <w:spacing w:before="78" w:line="267" w:lineRule="auto"/>
        <w:ind w:left="5" w:firstLine="579"/>
      </w:pPr>
      <w:r>
        <w:rPr>
          <w:spacing w:val="9"/>
        </w:rPr>
        <w:t xml:space="preserve">经查，2025年11月17日，我局执法人员依法提取当事人芬达  </w:t>
      </w:r>
      <w:r>
        <w:rPr>
          <w:spacing w:val="25"/>
        </w:rPr>
        <w:t>橙味饮料供货单1份，供货单显示墨玉县某商行</w:t>
      </w:r>
      <w:r>
        <w:rPr>
          <w:spacing w:val="24"/>
        </w:rPr>
        <w:t>于2025年1月9</w:t>
      </w:r>
      <w:r>
        <w:t xml:space="preserve"> </w:t>
      </w:r>
      <w:r>
        <w:rPr>
          <w:spacing w:val="25"/>
        </w:rPr>
        <w:t>日向当事人门店赠送1箱(共24罐)芬达橙味饮料，外包装信息</w:t>
      </w:r>
      <w:r>
        <w:rPr>
          <w:spacing w:val="9"/>
        </w:rPr>
        <w:t xml:space="preserve"> </w:t>
      </w:r>
      <w:r>
        <w:rPr>
          <w:spacing w:val="2"/>
        </w:rPr>
        <w:t>标注有以下内容“名称：芬达橙味饮料；净含量：330</w:t>
      </w:r>
      <w:r>
        <w:rPr>
          <w:rFonts w:ascii="宋体" w:hAnsi="宋体" w:eastAsia="宋体" w:cs="宋体"/>
        </w:rPr>
        <w:t>mL</w:t>
      </w:r>
      <w:r>
        <w:rPr>
          <w:rFonts w:ascii="宋体" w:hAnsi="宋体" w:eastAsia="宋体" w:cs="宋体"/>
          <w:spacing w:val="1"/>
        </w:rPr>
        <w:t>;</w:t>
      </w:r>
      <w:r>
        <w:rPr>
          <w:rFonts w:ascii="宋体" w:hAnsi="宋体" w:eastAsia="宋体" w:cs="宋体"/>
          <w:spacing w:val="93"/>
        </w:rPr>
        <w:t xml:space="preserve"> </w:t>
      </w:r>
      <w:r>
        <w:rPr>
          <w:spacing w:val="1"/>
        </w:rPr>
        <w:t>食品生</w:t>
      </w:r>
      <w:r>
        <w:t xml:space="preserve"> 产许可证编号：</w:t>
      </w:r>
      <w:r>
        <w:rPr>
          <w:rFonts w:ascii="Times New Roman" w:hAnsi="Times New Roman" w:eastAsia="Times New Roman" w:cs="Times New Roman"/>
        </w:rPr>
        <w:t xml:space="preserve">SC10662010200440;   </w:t>
      </w:r>
      <w:r>
        <w:t>产品标准号：</w:t>
      </w:r>
      <w:r>
        <w:rPr>
          <w:spacing w:val="-85"/>
        </w:rPr>
        <w:t xml:space="preserve"> </w:t>
      </w:r>
      <w:r>
        <w:rPr>
          <w:rFonts w:ascii="Times New Roman" w:hAnsi="Times New Roman" w:eastAsia="Times New Roman" w:cs="Times New Roman"/>
        </w:rPr>
        <w:t>GB/T    1079</w:t>
      </w:r>
      <w:r>
        <w:rPr>
          <w:rFonts w:ascii="Times New Roman" w:hAnsi="Times New Roman" w:eastAsia="Times New Roman" w:cs="Times New Roman"/>
          <w:spacing w:val="-1"/>
        </w:rPr>
        <w:t>2;</w:t>
      </w:r>
      <w:r>
        <w:rPr>
          <w:rFonts w:ascii="Times New Roman" w:hAnsi="Times New Roman" w:eastAsia="Times New Roman" w:cs="Times New Roman"/>
        </w:rPr>
        <w:t xml:space="preserve">    </w:t>
      </w:r>
      <w:r>
        <w:rPr>
          <w:spacing w:val="-15"/>
        </w:rPr>
        <w:t>保质期：12个月，生产日期标于罐底；底部喷码：202410090652606</w:t>
      </w:r>
      <w:r>
        <w:rPr>
          <w:spacing w:val="-16"/>
        </w:rPr>
        <w:t>”。</w:t>
      </w:r>
      <w:r>
        <w:t xml:space="preserve"> </w:t>
      </w:r>
      <w:r>
        <w:rPr>
          <w:spacing w:val="19"/>
        </w:rPr>
        <w:t>我局执法人员现场扣押该批芬达橙味饮料19罐，均于2025年10</w:t>
      </w:r>
      <w:r>
        <w:rPr>
          <w:spacing w:val="6"/>
        </w:rPr>
        <w:t xml:space="preserve"> </w:t>
      </w:r>
      <w:r>
        <w:rPr>
          <w:spacing w:val="18"/>
        </w:rPr>
        <w:t>月9日超过保质期，销售价3元/罐，货值金额57元(19罐×3元/</w:t>
      </w:r>
    </w:p>
    <w:p w14:paraId="484459A2">
      <w:pPr>
        <w:spacing w:line="267" w:lineRule="auto"/>
        <w:sectPr>
          <w:pgSz w:w="11560" w:h="16490"/>
          <w:pgMar w:top="400" w:right="1364" w:bottom="0" w:left="1655" w:header="0" w:footer="0" w:gutter="0"/>
          <w:cols w:space="720" w:num="1"/>
        </w:sectPr>
      </w:pPr>
    </w:p>
    <w:p w14:paraId="5E231534">
      <w:pPr>
        <w:spacing w:line="272" w:lineRule="auto"/>
        <w:rPr>
          <w:rFonts w:ascii="Arial"/>
          <w:sz w:val="21"/>
        </w:rPr>
      </w:pPr>
    </w:p>
    <w:p w14:paraId="2B8E923A">
      <w:pPr>
        <w:spacing w:line="272" w:lineRule="auto"/>
        <w:rPr>
          <w:rFonts w:ascii="Arial"/>
          <w:sz w:val="21"/>
        </w:rPr>
      </w:pPr>
    </w:p>
    <w:p w14:paraId="15E1F455">
      <w:pPr>
        <w:spacing w:line="272" w:lineRule="auto"/>
        <w:rPr>
          <w:rFonts w:ascii="Arial"/>
          <w:sz w:val="21"/>
        </w:rPr>
      </w:pPr>
    </w:p>
    <w:p w14:paraId="78C205CD">
      <w:pPr>
        <w:spacing w:line="272" w:lineRule="auto"/>
        <w:rPr>
          <w:rFonts w:ascii="Arial"/>
          <w:sz w:val="21"/>
        </w:rPr>
      </w:pPr>
    </w:p>
    <w:p w14:paraId="3778466B">
      <w:pPr>
        <w:spacing w:line="273" w:lineRule="auto"/>
        <w:rPr>
          <w:rFonts w:ascii="Arial"/>
          <w:sz w:val="21"/>
        </w:rPr>
      </w:pPr>
    </w:p>
    <w:p w14:paraId="440A51E8">
      <w:pPr>
        <w:spacing w:line="273" w:lineRule="auto"/>
        <w:rPr>
          <w:rFonts w:ascii="Arial"/>
          <w:sz w:val="21"/>
        </w:rPr>
      </w:pPr>
    </w:p>
    <w:p w14:paraId="69A3BF83">
      <w:pPr>
        <w:spacing w:line="273" w:lineRule="auto"/>
        <w:rPr>
          <w:rFonts w:ascii="Arial"/>
          <w:sz w:val="21"/>
        </w:rPr>
      </w:pPr>
    </w:p>
    <w:p w14:paraId="7E2B5C4B">
      <w:pPr>
        <w:spacing w:before="94" w:line="224" w:lineRule="auto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-10"/>
          <w:sz w:val="29"/>
          <w:szCs w:val="29"/>
        </w:rPr>
        <w:t>罐)。</w:t>
      </w:r>
    </w:p>
    <w:p w14:paraId="3458B85C">
      <w:pPr>
        <w:pStyle w:val="2"/>
        <w:spacing w:before="84" w:line="267" w:lineRule="auto"/>
        <w:ind w:right="114" w:firstLine="570"/>
        <w:jc w:val="both"/>
      </w:pPr>
      <w:r>
        <w:rPr>
          <w:spacing w:val="10"/>
        </w:rPr>
        <w:t>经查，2025年11月17日，我局执法人员依法提取当事人统一</w:t>
      </w:r>
      <w:r>
        <w:rPr>
          <w:spacing w:val="2"/>
        </w:rPr>
        <w:t xml:space="preserve"> </w:t>
      </w:r>
      <w:r>
        <w:rPr>
          <w:spacing w:val="14"/>
        </w:rPr>
        <w:t>蜜桃多供货单1份，供货单显示和田某食品商贸有限公司于2025</w:t>
      </w:r>
      <w:r>
        <w:rPr>
          <w:spacing w:val="13"/>
        </w:rPr>
        <w:t xml:space="preserve"> </w:t>
      </w:r>
      <w:r>
        <w:rPr>
          <w:spacing w:val="31"/>
        </w:rPr>
        <w:t>年3月1日向当事人门店配送2箱(共48罐)</w:t>
      </w:r>
      <w:r>
        <w:rPr>
          <w:spacing w:val="30"/>
        </w:rPr>
        <w:t>统</w:t>
      </w:r>
      <w:r>
        <w:rPr>
          <w:spacing w:val="-84"/>
        </w:rPr>
        <w:t xml:space="preserve"> </w:t>
      </w:r>
      <w:r>
        <w:rPr>
          <w:spacing w:val="30"/>
        </w:rPr>
        <w:t>一</w:t>
      </w:r>
      <w:r>
        <w:rPr>
          <w:spacing w:val="-78"/>
        </w:rPr>
        <w:t xml:space="preserve"> </w:t>
      </w:r>
      <w:r>
        <w:rPr>
          <w:spacing w:val="30"/>
        </w:rPr>
        <w:t>蜜桃多，进货</w:t>
      </w:r>
      <w:r>
        <w:t xml:space="preserve"> </w:t>
      </w:r>
      <w:r>
        <w:rPr>
          <w:spacing w:val="19"/>
        </w:rPr>
        <w:t>价60元(共2箱),外包装信息标注有以下内容“品名：统一蜜桃</w:t>
      </w:r>
      <w:r>
        <w:rPr>
          <w:spacing w:val="7"/>
        </w:rPr>
        <w:t xml:space="preserve"> </w:t>
      </w:r>
      <w:r>
        <w:rPr>
          <w:spacing w:val="14"/>
        </w:rPr>
        <w:t>多(水果饮料);生产日期及制造商代码：见罐底或罐身，罐底喷</w:t>
      </w:r>
      <w:r>
        <w:rPr>
          <w:spacing w:val="6"/>
        </w:rPr>
        <w:t xml:space="preserve"> </w:t>
      </w:r>
      <w:r>
        <w:rPr>
          <w:spacing w:val="-6"/>
        </w:rPr>
        <w:t>码：2024110614:36</w:t>
      </w:r>
      <w:r>
        <w:rPr>
          <w:rFonts w:ascii="Times New Roman" w:hAnsi="Times New Roman" w:eastAsia="Times New Roman" w:cs="Times New Roman"/>
          <w:spacing w:val="-6"/>
        </w:rPr>
        <w:t>JY;</w:t>
      </w:r>
      <w:r>
        <w:rPr>
          <w:rFonts w:ascii="Times New Roman" w:hAnsi="Times New Roman" w:eastAsia="Times New Roman" w:cs="Times New Roman"/>
          <w:spacing w:val="45"/>
        </w:rPr>
        <w:t xml:space="preserve"> </w:t>
      </w:r>
      <w:r>
        <w:rPr>
          <w:spacing w:val="-6"/>
        </w:rPr>
        <w:t>保质期：12个月；产品标准号：</w:t>
      </w:r>
      <w:r>
        <w:rPr>
          <w:rFonts w:ascii="Times New Roman" w:hAnsi="Times New Roman" w:eastAsia="Times New Roman" w:cs="Times New Roman"/>
          <w:spacing w:val="-6"/>
        </w:rPr>
        <w:t>GB/T  31121;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-1"/>
        </w:rPr>
        <w:t>食品生产许可证编号：</w:t>
      </w:r>
      <w:r>
        <w:rPr>
          <w:rFonts w:ascii="Times New Roman" w:hAnsi="Times New Roman" w:eastAsia="Times New Roman" w:cs="Times New Roman"/>
          <w:spacing w:val="-1"/>
        </w:rPr>
        <w:t xml:space="preserve">SC10544011200048”  </w:t>
      </w:r>
      <w:r>
        <w:rPr>
          <w:spacing w:val="-1"/>
        </w:rPr>
        <w:t>我局执法人员现场扣押</w:t>
      </w:r>
      <w:r>
        <w:t xml:space="preserve"> </w:t>
      </w:r>
      <w:r>
        <w:rPr>
          <w:spacing w:val="23"/>
        </w:rPr>
        <w:t>该批统一蜜桃多10罐，均于2025年11月6日超过保质期，销售</w:t>
      </w:r>
      <w:r>
        <w:rPr>
          <w:spacing w:val="7"/>
        </w:rPr>
        <w:t xml:space="preserve"> </w:t>
      </w:r>
      <w:r>
        <w:rPr>
          <w:spacing w:val="18"/>
        </w:rPr>
        <w:t>价3元/罐，货值金额为30元(10罐×3元/罐)。</w:t>
      </w:r>
    </w:p>
    <w:p w14:paraId="7C12EFDB">
      <w:pPr>
        <w:pStyle w:val="2"/>
        <w:spacing w:before="1" w:line="266" w:lineRule="auto"/>
        <w:ind w:right="106" w:firstLine="560"/>
        <w:jc w:val="both"/>
      </w:pPr>
      <w:r>
        <w:rPr>
          <w:spacing w:val="10"/>
        </w:rPr>
        <w:t>2025年11月14日，在询问调查过程中，当事人提交芬达橙味</w:t>
      </w:r>
      <w:r>
        <w:rPr>
          <w:spacing w:val="7"/>
        </w:rPr>
        <w:t xml:space="preserve"> </w:t>
      </w:r>
      <w:r>
        <w:t>饮料供货商墨玉县某商行的营业执照、食品经营许可证照片，无法</w:t>
      </w:r>
      <w:r>
        <w:rPr>
          <w:spacing w:val="18"/>
        </w:rPr>
        <w:t xml:space="preserve"> </w:t>
      </w:r>
      <w:r>
        <w:t xml:space="preserve">提供统一蜜桃多供货商和田某食品商贸有限公司营业执照、食品经 </w:t>
      </w:r>
      <w:r>
        <w:rPr>
          <w:spacing w:val="5"/>
        </w:rPr>
        <w:t>营许可证，以及2种食品的进货单和食品出厂检验合格证。</w:t>
      </w:r>
    </w:p>
    <w:p w14:paraId="7C60CA29">
      <w:pPr>
        <w:pStyle w:val="2"/>
        <w:spacing w:line="268" w:lineRule="auto"/>
        <w:ind w:right="123" w:firstLine="570"/>
        <w:jc w:val="both"/>
      </w:pPr>
      <w:r>
        <w:rPr>
          <w:spacing w:val="-1"/>
        </w:rPr>
        <w:t>由于当事人未建立销售记录且无收银系统，无法确定涉案食品</w:t>
      </w:r>
      <w:r>
        <w:rPr>
          <w:spacing w:val="13"/>
        </w:rPr>
        <w:t xml:space="preserve"> </w:t>
      </w:r>
      <w:r>
        <w:t xml:space="preserve">是在超过保质期之后销售还是在保质期内销售的情况及数量，因此 </w:t>
      </w:r>
      <w:r>
        <w:rPr>
          <w:spacing w:val="18"/>
        </w:rPr>
        <w:t>违法所得无法计算，货值金额为87元(57</w:t>
      </w:r>
      <w:r>
        <w:rPr>
          <w:spacing w:val="17"/>
        </w:rPr>
        <w:t>元+30元)。</w:t>
      </w:r>
    </w:p>
    <w:p w14:paraId="41552AA3">
      <w:pPr>
        <w:pStyle w:val="2"/>
        <w:spacing w:before="6" w:line="221" w:lineRule="auto"/>
        <w:ind w:left="570"/>
      </w:pPr>
      <w:r>
        <w:rPr>
          <w:spacing w:val="-3"/>
        </w:rPr>
        <w:t>二</w:t>
      </w:r>
      <w:r>
        <w:rPr>
          <w:spacing w:val="-73"/>
        </w:rPr>
        <w:t xml:space="preserve"> </w:t>
      </w:r>
      <w:r>
        <w:rPr>
          <w:spacing w:val="-3"/>
        </w:rPr>
        <w:t>、当事人采购食品未履行进货查验的事实</w:t>
      </w:r>
    </w:p>
    <w:p w14:paraId="7CAE4E6F">
      <w:pPr>
        <w:pStyle w:val="2"/>
        <w:spacing w:before="60" w:line="267" w:lineRule="auto"/>
        <w:ind w:firstLine="570"/>
        <w:jc w:val="both"/>
      </w:pPr>
      <w:r>
        <w:rPr>
          <w:spacing w:val="10"/>
        </w:rPr>
        <w:t>2025年11月13日，我局执法人员对当事人店内超过保质期的</w:t>
      </w:r>
      <w:r>
        <w:rPr>
          <w:spacing w:val="7"/>
        </w:rPr>
        <w:t xml:space="preserve"> </w:t>
      </w:r>
      <w:r>
        <w:rPr>
          <w:spacing w:val="-1"/>
        </w:rPr>
        <w:t>食品进行扣押时，当事人现场无法提供上述2种食品的供货商资质、</w:t>
      </w:r>
      <w:r>
        <w:rPr>
          <w:spacing w:val="9"/>
        </w:rPr>
        <w:t xml:space="preserve"> </w:t>
      </w:r>
      <w:r>
        <w:rPr>
          <w:spacing w:val="10"/>
        </w:rPr>
        <w:t>进货单和食品合格证明等材料。2025年11月14日，我局</w:t>
      </w:r>
      <w:r>
        <w:rPr>
          <w:spacing w:val="9"/>
        </w:rPr>
        <w:t>执法人员</w:t>
      </w:r>
      <w:r>
        <w:t xml:space="preserve"> 在对当事人进行询问调查时，当事人只能提供芬达橙味饮料供货商</w:t>
      </w:r>
      <w:r>
        <w:rPr>
          <w:spacing w:val="1"/>
        </w:rPr>
        <w:t xml:space="preserve"> </w:t>
      </w:r>
      <w:r>
        <w:t>墨玉县某商行的营业执照、食品经营许可证照片，但是不能提供统</w:t>
      </w:r>
      <w:r>
        <w:rPr>
          <w:spacing w:val="1"/>
        </w:rPr>
        <w:t xml:space="preserve"> </w:t>
      </w:r>
      <w:r>
        <w:rPr>
          <w:spacing w:val="11"/>
        </w:rPr>
        <w:t>一蜜桃多供货商和田某食品商贸有限公司的营业执照和许可证材</w:t>
      </w:r>
      <w:r>
        <w:t xml:space="preserve"> </w:t>
      </w:r>
      <w:r>
        <w:rPr>
          <w:spacing w:val="5"/>
        </w:rPr>
        <w:t>料及上述2种食品的进货单、食品合格证明文件。同日，我局</w:t>
      </w:r>
      <w:r>
        <w:rPr>
          <w:spacing w:val="4"/>
        </w:rPr>
        <w:t>执法</w:t>
      </w:r>
      <w:r>
        <w:t xml:space="preserve">  人员依法对当事人下发《第十四师市场监督管理局限期提供材料通</w:t>
      </w:r>
      <w:r>
        <w:rPr>
          <w:spacing w:val="1"/>
        </w:rPr>
        <w:t xml:space="preserve"> </w:t>
      </w:r>
      <w:r>
        <w:rPr>
          <w:spacing w:val="21"/>
        </w:rPr>
        <w:t>知书》(十四师市监限提〔2025〕10号),当事人于2025年11月</w:t>
      </w:r>
      <w:r>
        <w:rPr>
          <w:spacing w:val="14"/>
        </w:rPr>
        <w:t xml:space="preserve"> </w:t>
      </w:r>
      <w:r>
        <w:rPr>
          <w:spacing w:val="10"/>
        </w:rPr>
        <w:t>17日提交涉案食品供货商墨玉县某商行进货单以及和田某食品商</w:t>
      </w:r>
    </w:p>
    <w:p w14:paraId="5EC71D5B">
      <w:pPr>
        <w:spacing w:line="267" w:lineRule="auto"/>
        <w:sectPr>
          <w:pgSz w:w="11560" w:h="16490"/>
          <w:pgMar w:top="400" w:right="1394" w:bottom="0" w:left="1629" w:header="0" w:footer="0" w:gutter="0"/>
          <w:cols w:space="720" w:num="1"/>
        </w:sectPr>
      </w:pPr>
    </w:p>
    <w:p w14:paraId="411A766F">
      <w:pPr>
        <w:spacing w:line="241" w:lineRule="auto"/>
        <w:rPr>
          <w:rFonts w:ascii="Arial"/>
          <w:sz w:val="21"/>
        </w:rPr>
      </w:pPr>
    </w:p>
    <w:p w14:paraId="78765046">
      <w:pPr>
        <w:spacing w:line="242" w:lineRule="auto"/>
        <w:rPr>
          <w:rFonts w:ascii="Arial"/>
          <w:sz w:val="21"/>
        </w:rPr>
      </w:pPr>
    </w:p>
    <w:p w14:paraId="0E78BD9A">
      <w:pPr>
        <w:spacing w:line="242" w:lineRule="auto"/>
        <w:rPr>
          <w:rFonts w:ascii="Arial"/>
          <w:sz w:val="21"/>
        </w:rPr>
      </w:pPr>
    </w:p>
    <w:p w14:paraId="5FCF1353">
      <w:pPr>
        <w:spacing w:line="242" w:lineRule="auto"/>
        <w:rPr>
          <w:rFonts w:ascii="Arial"/>
          <w:sz w:val="21"/>
        </w:rPr>
      </w:pPr>
    </w:p>
    <w:p w14:paraId="676DCD9A">
      <w:pPr>
        <w:spacing w:line="242" w:lineRule="auto"/>
        <w:rPr>
          <w:rFonts w:ascii="Arial"/>
          <w:sz w:val="21"/>
        </w:rPr>
      </w:pPr>
    </w:p>
    <w:p w14:paraId="10921FBB">
      <w:pPr>
        <w:spacing w:line="242" w:lineRule="auto"/>
        <w:rPr>
          <w:rFonts w:ascii="Arial"/>
          <w:sz w:val="21"/>
        </w:rPr>
      </w:pPr>
    </w:p>
    <w:p w14:paraId="1F89FCA7">
      <w:pPr>
        <w:spacing w:line="242" w:lineRule="auto"/>
        <w:rPr>
          <w:rFonts w:ascii="Arial"/>
          <w:sz w:val="21"/>
        </w:rPr>
      </w:pPr>
    </w:p>
    <w:p w14:paraId="12315227">
      <w:pPr>
        <w:spacing w:line="242" w:lineRule="auto"/>
        <w:rPr>
          <w:rFonts w:ascii="Arial"/>
          <w:sz w:val="21"/>
        </w:rPr>
      </w:pPr>
    </w:p>
    <w:p w14:paraId="1F4FBCB5">
      <w:pPr>
        <w:pStyle w:val="2"/>
        <w:spacing w:before="91" w:line="271" w:lineRule="auto"/>
        <w:ind w:right="109"/>
        <w:jc w:val="both"/>
        <w:rPr>
          <w:sz w:val="28"/>
          <w:szCs w:val="28"/>
        </w:rPr>
      </w:pPr>
      <w:r>
        <w:rPr>
          <w:spacing w:val="28"/>
          <w:sz w:val="28"/>
          <w:szCs w:val="28"/>
        </w:rPr>
        <w:t>贸有限公司的营业执照、进货单，截至2025年11月1</w:t>
      </w:r>
      <w:r>
        <w:rPr>
          <w:spacing w:val="27"/>
          <w:sz w:val="28"/>
          <w:szCs w:val="28"/>
        </w:rPr>
        <w:t>7日，当事</w:t>
      </w:r>
      <w:r>
        <w:rPr>
          <w:sz w:val="28"/>
          <w:szCs w:val="28"/>
        </w:rPr>
        <w:t xml:space="preserve"> </w:t>
      </w:r>
      <w:r>
        <w:rPr>
          <w:spacing w:val="21"/>
          <w:sz w:val="28"/>
          <w:szCs w:val="28"/>
        </w:rPr>
        <w:t>人能提供统一蜜桃多供货商和田某食品商贸有限公司营业执</w:t>
      </w:r>
      <w:r>
        <w:rPr>
          <w:spacing w:val="20"/>
          <w:sz w:val="28"/>
          <w:szCs w:val="28"/>
        </w:rPr>
        <w:t>照照</w:t>
      </w:r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>片、进货单，无法提供和田某食品商贸有限公司许可证和上述2种</w:t>
      </w:r>
      <w:r>
        <w:rPr>
          <w:spacing w:val="14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食品的食品合格证明文件。</w:t>
      </w:r>
    </w:p>
    <w:p w14:paraId="17FD6621">
      <w:pPr>
        <w:pStyle w:val="2"/>
        <w:spacing w:before="6" w:line="279" w:lineRule="auto"/>
        <w:ind w:firstLine="570"/>
        <w:jc w:val="both"/>
        <w:rPr>
          <w:sz w:val="28"/>
          <w:szCs w:val="28"/>
        </w:rPr>
      </w:pPr>
      <w:r>
        <w:rPr>
          <w:spacing w:val="10"/>
          <w:sz w:val="28"/>
          <w:szCs w:val="28"/>
        </w:rPr>
        <w:t>本案对照《中华人民共和国刑法》第一百四十三条、《最高人</w:t>
      </w:r>
      <w:r>
        <w:rPr>
          <w:spacing w:val="8"/>
          <w:sz w:val="28"/>
          <w:szCs w:val="28"/>
        </w:rPr>
        <w:t xml:space="preserve">  </w:t>
      </w:r>
      <w:r>
        <w:rPr>
          <w:spacing w:val="20"/>
          <w:sz w:val="28"/>
          <w:szCs w:val="28"/>
        </w:rPr>
        <w:t>民法院最高人民检察院关于办理危害食品安全刑事案件适用法律</w:t>
      </w:r>
      <w:r>
        <w:rPr>
          <w:spacing w:val="8"/>
          <w:sz w:val="28"/>
          <w:szCs w:val="28"/>
        </w:rPr>
        <w:t xml:space="preserve">  </w:t>
      </w:r>
      <w:r>
        <w:rPr>
          <w:spacing w:val="13"/>
          <w:sz w:val="28"/>
          <w:szCs w:val="28"/>
        </w:rPr>
        <w:t>若干问题的解释(法释〔2021〕24号)》第</w:t>
      </w:r>
      <w:r>
        <w:rPr>
          <w:spacing w:val="12"/>
          <w:sz w:val="28"/>
          <w:szCs w:val="28"/>
        </w:rPr>
        <w:t>一条、第二条、第三条、</w:t>
      </w:r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第四条、第五条的有关解释标准进行审查，当事人的违法行为尚不</w:t>
      </w:r>
      <w:r>
        <w:rPr>
          <w:spacing w:val="14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构成移送追诉当事人刑事责任的条件。</w:t>
      </w:r>
    </w:p>
    <w:p w14:paraId="38FB3C27">
      <w:pPr>
        <w:pStyle w:val="2"/>
        <w:spacing w:before="4" w:line="222" w:lineRule="auto"/>
        <w:ind w:left="570"/>
        <w:rPr>
          <w:sz w:val="28"/>
          <w:szCs w:val="28"/>
        </w:rPr>
      </w:pPr>
      <w:r>
        <w:rPr>
          <w:spacing w:val="7"/>
          <w:sz w:val="28"/>
          <w:szCs w:val="28"/>
        </w:rPr>
        <w:t>上述事实，主要有以下证据证明：</w:t>
      </w:r>
    </w:p>
    <w:p w14:paraId="133F2B0E">
      <w:pPr>
        <w:pStyle w:val="2"/>
        <w:spacing w:before="92" w:line="271" w:lineRule="auto"/>
        <w:ind w:right="113" w:firstLine="570"/>
        <w:jc w:val="both"/>
        <w:rPr>
          <w:sz w:val="28"/>
          <w:szCs w:val="28"/>
        </w:rPr>
      </w:pPr>
      <w:r>
        <w:rPr>
          <w:spacing w:val="18"/>
          <w:sz w:val="28"/>
          <w:szCs w:val="28"/>
        </w:rPr>
        <w:t>1.2025年11月13日，我局执法人员依法提取当事人《营业执</w:t>
      </w:r>
      <w:r>
        <w:rPr>
          <w:spacing w:val="14"/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>照》和《仅销售预包装食品经营者备案表》复印件各1份，证明当</w:t>
      </w:r>
      <w:r>
        <w:rPr>
          <w:spacing w:val="1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事人的主体资格；</w:t>
      </w:r>
    </w:p>
    <w:p w14:paraId="646E670E">
      <w:pPr>
        <w:pStyle w:val="2"/>
        <w:spacing w:before="8" w:line="279" w:lineRule="auto"/>
        <w:ind w:right="96" w:firstLine="570"/>
        <w:rPr>
          <w:sz w:val="28"/>
          <w:szCs w:val="28"/>
        </w:rPr>
      </w:pPr>
      <w:r>
        <w:rPr>
          <w:spacing w:val="19"/>
          <w:sz w:val="28"/>
          <w:szCs w:val="28"/>
        </w:rPr>
        <w:t>2.2025年11月13日，我局执法人员依法提取当事人经营者马</w:t>
      </w:r>
      <w:r>
        <w:rPr>
          <w:spacing w:val="3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维勤身份证复印件1份，证明当事人经营者的身份信息；</w:t>
      </w:r>
    </w:p>
    <w:p w14:paraId="4A4D0350">
      <w:pPr>
        <w:pStyle w:val="2"/>
        <w:spacing w:before="1" w:line="273" w:lineRule="auto"/>
        <w:ind w:right="129" w:firstLine="570"/>
        <w:rPr>
          <w:sz w:val="28"/>
          <w:szCs w:val="28"/>
        </w:rPr>
      </w:pPr>
      <w:r>
        <w:rPr>
          <w:spacing w:val="22"/>
          <w:sz w:val="28"/>
          <w:szCs w:val="28"/>
        </w:rPr>
        <w:t>3.2025年11月13日，我局执法人员依法制作现场笔录1份，</w:t>
      </w:r>
      <w:r>
        <w:rPr>
          <w:spacing w:val="17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证明当事人现场经营情况的事实；</w:t>
      </w:r>
    </w:p>
    <w:p w14:paraId="76006270">
      <w:pPr>
        <w:pStyle w:val="2"/>
        <w:spacing w:before="24" w:line="265" w:lineRule="auto"/>
        <w:ind w:right="113" w:firstLine="570"/>
        <w:rPr>
          <w:sz w:val="28"/>
          <w:szCs w:val="28"/>
        </w:rPr>
      </w:pPr>
      <w:r>
        <w:rPr>
          <w:spacing w:val="18"/>
          <w:sz w:val="28"/>
          <w:szCs w:val="28"/>
        </w:rPr>
        <w:t>4.2025年11月13日，我局执法人员依法提取当事人门头照片</w:t>
      </w:r>
      <w:r>
        <w:rPr>
          <w:spacing w:val="17"/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>1张，证明当事人正常经营的事实；</w:t>
      </w:r>
    </w:p>
    <w:p w14:paraId="5067812A">
      <w:pPr>
        <w:pStyle w:val="2"/>
        <w:spacing w:before="21" w:line="264" w:lineRule="auto"/>
        <w:ind w:right="161" w:firstLine="570"/>
        <w:rPr>
          <w:sz w:val="28"/>
          <w:szCs w:val="28"/>
        </w:rPr>
      </w:pPr>
      <w:r>
        <w:rPr>
          <w:spacing w:val="21"/>
          <w:sz w:val="28"/>
          <w:szCs w:val="28"/>
        </w:rPr>
        <w:t>5.2025年11月13日，我局执法人员依法拍摄现场检查照片3</w:t>
      </w:r>
      <w:r>
        <w:rPr>
          <w:spacing w:val="16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张，证明执法人员现场检查情况；</w:t>
      </w:r>
    </w:p>
    <w:p w14:paraId="0C49ED20">
      <w:pPr>
        <w:pStyle w:val="2"/>
        <w:spacing w:before="23" w:line="280" w:lineRule="auto"/>
        <w:ind w:right="94" w:firstLine="570"/>
        <w:rPr>
          <w:sz w:val="28"/>
          <w:szCs w:val="28"/>
        </w:rPr>
      </w:pPr>
      <w:r>
        <w:rPr>
          <w:spacing w:val="19"/>
          <w:sz w:val="28"/>
          <w:szCs w:val="28"/>
        </w:rPr>
        <w:t>6.2025年11月13日，我局执法人员依法提取当事人门店食品</w:t>
      </w:r>
      <w:r>
        <w:rPr>
          <w:spacing w:val="5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照片6张，证明当事人经营超过保质期的食品的事实；</w:t>
      </w:r>
    </w:p>
    <w:p w14:paraId="30154B62">
      <w:pPr>
        <w:pStyle w:val="2"/>
        <w:spacing w:line="281" w:lineRule="auto"/>
        <w:ind w:right="19" w:firstLine="570"/>
        <w:rPr>
          <w:sz w:val="28"/>
          <w:szCs w:val="28"/>
        </w:rPr>
      </w:pPr>
      <w:r>
        <w:rPr>
          <w:spacing w:val="18"/>
          <w:sz w:val="28"/>
          <w:szCs w:val="28"/>
        </w:rPr>
        <w:t>7.2025年11月14日，我局执法人员依法提取当事人芬达橙味</w:t>
      </w:r>
      <w:r>
        <w:rPr>
          <w:spacing w:val="9"/>
          <w:sz w:val="28"/>
          <w:szCs w:val="28"/>
        </w:rPr>
        <w:t xml:space="preserve"> 饮料供货商墨玉县某商行的营业执照、食品</w:t>
      </w:r>
      <w:r>
        <w:rPr>
          <w:spacing w:val="8"/>
          <w:sz w:val="28"/>
          <w:szCs w:val="28"/>
        </w:rPr>
        <w:t>经营许可证照片各1份，</w:t>
      </w:r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>证明当事人可以提供芬达橙味饮料供货商许可证信息的事实；</w:t>
      </w:r>
    </w:p>
    <w:p w14:paraId="1EDE86AE">
      <w:pPr>
        <w:pStyle w:val="2"/>
        <w:spacing w:before="2" w:line="264" w:lineRule="auto"/>
        <w:ind w:right="111" w:firstLine="570"/>
        <w:rPr>
          <w:sz w:val="28"/>
          <w:szCs w:val="28"/>
        </w:rPr>
      </w:pPr>
      <w:r>
        <w:rPr>
          <w:spacing w:val="19"/>
          <w:sz w:val="28"/>
          <w:szCs w:val="28"/>
        </w:rPr>
        <w:t>8.2025年11月14日，我局执法人</w:t>
      </w:r>
      <w:r>
        <w:rPr>
          <w:spacing w:val="18"/>
          <w:sz w:val="28"/>
          <w:szCs w:val="28"/>
        </w:rPr>
        <w:t>员依法对马维勤制作询问笔</w:t>
      </w:r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>录1份，证明当事人经营超过保质期的食品和采购食品未履行进货</w:t>
      </w:r>
    </w:p>
    <w:p w14:paraId="6C129F0E">
      <w:pPr>
        <w:spacing w:line="264" w:lineRule="auto"/>
        <w:rPr>
          <w:sz w:val="28"/>
          <w:szCs w:val="28"/>
        </w:rPr>
        <w:sectPr>
          <w:pgSz w:w="11560" w:h="16490"/>
          <w:pgMar w:top="400" w:right="1430" w:bottom="0" w:left="1589" w:header="0" w:footer="0" w:gutter="0"/>
          <w:cols w:space="720" w:num="1"/>
        </w:sectPr>
      </w:pPr>
    </w:p>
    <w:p w14:paraId="3F080C14">
      <w:pPr>
        <w:rPr>
          <w:rFonts w:ascii="Arial"/>
          <w:sz w:val="21"/>
        </w:rPr>
      </w:pPr>
    </w:p>
    <w:p w14:paraId="62174AD5">
      <w:pPr>
        <w:rPr>
          <w:rFonts w:ascii="Arial"/>
          <w:sz w:val="21"/>
        </w:rPr>
      </w:pPr>
    </w:p>
    <w:p w14:paraId="57654CCE">
      <w:pPr>
        <w:spacing w:line="241" w:lineRule="auto"/>
        <w:rPr>
          <w:rFonts w:ascii="Arial"/>
          <w:sz w:val="21"/>
        </w:rPr>
      </w:pPr>
    </w:p>
    <w:p w14:paraId="51134735">
      <w:pPr>
        <w:spacing w:line="241" w:lineRule="auto"/>
        <w:rPr>
          <w:rFonts w:ascii="Arial"/>
          <w:sz w:val="21"/>
        </w:rPr>
      </w:pPr>
    </w:p>
    <w:p w14:paraId="0DAAB380">
      <w:pPr>
        <w:spacing w:line="241" w:lineRule="auto"/>
        <w:rPr>
          <w:rFonts w:ascii="Arial"/>
          <w:sz w:val="21"/>
        </w:rPr>
      </w:pPr>
    </w:p>
    <w:p w14:paraId="718CD04B">
      <w:pPr>
        <w:spacing w:line="241" w:lineRule="auto"/>
        <w:rPr>
          <w:rFonts w:ascii="Arial"/>
          <w:sz w:val="21"/>
        </w:rPr>
      </w:pPr>
    </w:p>
    <w:p w14:paraId="0208A2CB">
      <w:pPr>
        <w:spacing w:line="241" w:lineRule="auto"/>
        <w:rPr>
          <w:rFonts w:ascii="Arial"/>
          <w:sz w:val="21"/>
        </w:rPr>
      </w:pPr>
    </w:p>
    <w:p w14:paraId="176FA2CB">
      <w:pPr>
        <w:spacing w:line="241" w:lineRule="auto"/>
        <w:rPr>
          <w:rFonts w:ascii="Arial"/>
          <w:sz w:val="21"/>
        </w:rPr>
      </w:pPr>
    </w:p>
    <w:p w14:paraId="50BD5E91">
      <w:pPr>
        <w:pStyle w:val="2"/>
        <w:spacing w:before="91" w:line="222" w:lineRule="auto"/>
        <w:rPr>
          <w:sz w:val="28"/>
          <w:szCs w:val="28"/>
        </w:rPr>
      </w:pPr>
      <w:r>
        <w:rPr>
          <w:spacing w:val="3"/>
          <w:sz w:val="28"/>
          <w:szCs w:val="28"/>
        </w:rPr>
        <w:t>查验的事实；</w:t>
      </w:r>
    </w:p>
    <w:p w14:paraId="46B67CFC">
      <w:pPr>
        <w:pStyle w:val="2"/>
        <w:spacing w:before="75" w:line="277" w:lineRule="auto"/>
        <w:ind w:right="99" w:firstLine="580"/>
        <w:jc w:val="both"/>
        <w:rPr>
          <w:sz w:val="28"/>
          <w:szCs w:val="28"/>
        </w:rPr>
      </w:pPr>
      <w:r>
        <w:rPr>
          <w:spacing w:val="18"/>
          <w:sz w:val="28"/>
          <w:szCs w:val="28"/>
        </w:rPr>
        <w:t>9.2025年11月17日，我局执法人员依法提取当事人统一蜜桃</w:t>
      </w:r>
      <w:r>
        <w:rPr>
          <w:spacing w:val="8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多供货商和田某食品商贸有限公司营业执照1份，证明当事人可以</w:t>
      </w:r>
      <w:r>
        <w:rPr>
          <w:spacing w:val="15"/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>提供统一蜜桃多供货商和田某食品商贸有限</w:t>
      </w:r>
      <w:r>
        <w:rPr>
          <w:spacing w:val="10"/>
          <w:sz w:val="28"/>
          <w:szCs w:val="28"/>
        </w:rPr>
        <w:t>公司营业执照，不能提</w:t>
      </w:r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供食品经营许可证的事实；</w:t>
      </w:r>
    </w:p>
    <w:p w14:paraId="720F4C1A">
      <w:pPr>
        <w:pStyle w:val="2"/>
        <w:spacing w:before="3" w:line="272" w:lineRule="auto"/>
        <w:ind w:right="27" w:firstLine="580"/>
        <w:jc w:val="both"/>
        <w:rPr>
          <w:sz w:val="28"/>
          <w:szCs w:val="28"/>
        </w:rPr>
      </w:pPr>
      <w:r>
        <w:rPr>
          <w:spacing w:val="27"/>
          <w:sz w:val="28"/>
          <w:szCs w:val="28"/>
        </w:rPr>
        <w:t>10.2025年11月17日，我局执法人员依</w:t>
      </w:r>
      <w:r>
        <w:rPr>
          <w:spacing w:val="26"/>
          <w:sz w:val="28"/>
          <w:szCs w:val="28"/>
        </w:rPr>
        <w:t>法提取2种食品的进</w:t>
      </w:r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>货单各1份，证明当事人能提供上述2种食品的进货单(进货信息)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的事实。</w:t>
      </w:r>
    </w:p>
    <w:p w14:paraId="33D67856">
      <w:pPr>
        <w:pStyle w:val="2"/>
        <w:spacing w:before="22" w:line="278" w:lineRule="auto"/>
        <w:ind w:right="130" w:firstLine="580"/>
        <w:rPr>
          <w:sz w:val="28"/>
          <w:szCs w:val="28"/>
        </w:rPr>
      </w:pPr>
      <w:r>
        <w:rPr>
          <w:spacing w:val="9"/>
          <w:sz w:val="28"/>
          <w:szCs w:val="28"/>
        </w:rPr>
        <w:t>以上证据材料均依照法定程序收集，均由当事人签字、盖章确</w:t>
      </w:r>
      <w:r>
        <w:rPr>
          <w:spacing w:val="15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认，符合法定形式。</w:t>
      </w:r>
    </w:p>
    <w:p w14:paraId="3EAFDA2C">
      <w:pPr>
        <w:pStyle w:val="2"/>
        <w:spacing w:before="10" w:line="270" w:lineRule="auto"/>
        <w:ind w:firstLine="580"/>
        <w:jc w:val="both"/>
        <w:rPr>
          <w:sz w:val="28"/>
          <w:szCs w:val="28"/>
        </w:rPr>
      </w:pPr>
      <w:r>
        <w:rPr>
          <w:spacing w:val="11"/>
          <w:sz w:val="28"/>
          <w:szCs w:val="28"/>
        </w:rPr>
        <w:t>案件办理过程中，执法人员在现场检查、询问调查时均告知当</w:t>
      </w:r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事人依法享有陈述、申辩的权利，当事人未提出陈述、申辩。</w:t>
      </w:r>
      <w:r>
        <w:rPr>
          <w:spacing w:val="-3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28"/>
          <w:szCs w:val="28"/>
        </w:rPr>
        <w:t>2025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</w:t>
      </w:r>
      <w:r>
        <w:rPr>
          <w:spacing w:val="24"/>
          <w:sz w:val="28"/>
          <w:szCs w:val="28"/>
        </w:rPr>
        <w:t>年12月4日，我局执法人员依法向当事人送达《第十四师市场监</w:t>
      </w:r>
      <w:r>
        <w:rPr>
          <w:spacing w:val="5"/>
          <w:sz w:val="28"/>
          <w:szCs w:val="28"/>
        </w:rPr>
        <w:t xml:space="preserve">  </w:t>
      </w:r>
      <w:r>
        <w:rPr>
          <w:spacing w:val="13"/>
          <w:sz w:val="28"/>
          <w:szCs w:val="28"/>
        </w:rPr>
        <w:t>督管理局行政处罚告知书》(十四师市监罚告〔2025〕77号),告知</w:t>
      </w:r>
      <w:r>
        <w:rPr>
          <w:spacing w:val="7"/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当事人拟作出的行政处罚内容以及事实、理由、依据，并告知当事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人依法享有的陈述、申辩的权利，当事人未在法定期限内提出陈述、</w:t>
      </w:r>
      <w:r>
        <w:rPr>
          <w:spacing w:val="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申辩申请。</w:t>
      </w:r>
    </w:p>
    <w:p w14:paraId="50BD871F">
      <w:pPr>
        <w:pStyle w:val="2"/>
        <w:spacing w:before="48" w:line="277" w:lineRule="auto"/>
        <w:ind w:firstLine="580"/>
        <w:jc w:val="both"/>
        <w:rPr>
          <w:sz w:val="28"/>
          <w:szCs w:val="28"/>
        </w:rPr>
      </w:pPr>
      <w:r>
        <w:rPr>
          <w:spacing w:val="11"/>
          <w:sz w:val="28"/>
          <w:szCs w:val="28"/>
        </w:rPr>
        <w:t>本局认为，当事人经营超过保质期的食品的行为，违</w:t>
      </w:r>
      <w:r>
        <w:rPr>
          <w:spacing w:val="10"/>
          <w:sz w:val="28"/>
          <w:szCs w:val="28"/>
        </w:rPr>
        <w:t>反了《中</w:t>
      </w:r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>华人民共和国食品安全法》第三十四条第十</w:t>
      </w:r>
      <w:r>
        <w:rPr>
          <w:spacing w:val="10"/>
          <w:sz w:val="28"/>
          <w:szCs w:val="28"/>
        </w:rPr>
        <w:t>项“禁止生产经营下列</w:t>
      </w:r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食品、食品添加剂、食品相关产品：</w:t>
      </w:r>
      <w:r>
        <w:rPr>
          <w:spacing w:val="10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……</w:t>
      </w:r>
      <w:r>
        <w:rPr>
          <w:spacing w:val="-6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(十)标注虚假</w:t>
      </w:r>
      <w:r>
        <w:rPr>
          <w:spacing w:val="2"/>
          <w:sz w:val="28"/>
          <w:szCs w:val="28"/>
        </w:rPr>
        <w:t>生产日期、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保质期或者超过保质期的食品、食品添加剂；</w:t>
      </w:r>
      <w:r>
        <w:rPr>
          <w:spacing w:val="11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……”的规定，构成</w:t>
      </w:r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经营超过保质期的食品的违法行为。依据《中华人民共和国</w:t>
      </w:r>
      <w:r>
        <w:rPr>
          <w:spacing w:val="9"/>
          <w:sz w:val="28"/>
          <w:szCs w:val="28"/>
        </w:rPr>
        <w:t>食品安</w:t>
      </w:r>
      <w:r>
        <w:rPr>
          <w:sz w:val="28"/>
          <w:szCs w:val="28"/>
        </w:rPr>
        <w:t xml:space="preserve">  </w:t>
      </w:r>
      <w:r>
        <w:rPr>
          <w:spacing w:val="11"/>
          <w:sz w:val="28"/>
          <w:szCs w:val="28"/>
        </w:rPr>
        <w:t>全法》第一百二十四条第一款第五项“违反本法规定</w:t>
      </w:r>
      <w:r>
        <w:rPr>
          <w:spacing w:val="10"/>
          <w:sz w:val="28"/>
          <w:szCs w:val="28"/>
        </w:rPr>
        <w:t>，有下列情形</w:t>
      </w:r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>之一，尚不构成犯罪的，由县级以上人民政府食品安全监督管理部</w:t>
      </w:r>
      <w:r>
        <w:rPr>
          <w:spacing w:val="4"/>
          <w:sz w:val="28"/>
          <w:szCs w:val="28"/>
        </w:rPr>
        <w:t xml:space="preserve">  </w:t>
      </w:r>
      <w:r>
        <w:rPr>
          <w:spacing w:val="10"/>
          <w:sz w:val="28"/>
          <w:szCs w:val="28"/>
        </w:rPr>
        <w:t>门没收违法所得和违法生产经营的食品、食品添加剂，并</w:t>
      </w:r>
      <w:r>
        <w:rPr>
          <w:spacing w:val="9"/>
          <w:sz w:val="28"/>
          <w:szCs w:val="28"/>
        </w:rPr>
        <w:t>可以没收</w:t>
      </w:r>
      <w:r>
        <w:rPr>
          <w:sz w:val="28"/>
          <w:szCs w:val="28"/>
        </w:rPr>
        <w:t xml:space="preserve">  </w:t>
      </w:r>
      <w:r>
        <w:rPr>
          <w:spacing w:val="10"/>
          <w:sz w:val="28"/>
          <w:szCs w:val="28"/>
        </w:rPr>
        <w:t>用于违法生产经营的工具、设备、原料等物品；违法生产</w:t>
      </w:r>
      <w:r>
        <w:rPr>
          <w:spacing w:val="9"/>
          <w:sz w:val="28"/>
          <w:szCs w:val="28"/>
        </w:rPr>
        <w:t>经营的食</w:t>
      </w:r>
      <w:r>
        <w:rPr>
          <w:sz w:val="28"/>
          <w:szCs w:val="28"/>
        </w:rPr>
        <w:t xml:space="preserve">  </w:t>
      </w:r>
      <w:r>
        <w:rPr>
          <w:spacing w:val="10"/>
          <w:sz w:val="28"/>
          <w:szCs w:val="28"/>
        </w:rPr>
        <w:t>品、食品添加剂货值金额不足一万元的，并处五万元以上十万元以</w:t>
      </w:r>
      <w:r>
        <w:rPr>
          <w:spacing w:val="11"/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下罚款；货值金额一万元以上的，并处货值金额十倍以上二十倍以</w:t>
      </w:r>
    </w:p>
    <w:p w14:paraId="71416FAA">
      <w:pPr>
        <w:spacing w:line="277" w:lineRule="auto"/>
        <w:rPr>
          <w:sz w:val="28"/>
          <w:szCs w:val="28"/>
        </w:rPr>
        <w:sectPr>
          <w:pgSz w:w="11560" w:h="16490"/>
          <w:pgMar w:top="400" w:right="1380" w:bottom="0" w:left="1649" w:header="0" w:footer="0" w:gutter="0"/>
          <w:cols w:space="720" w:num="1"/>
        </w:sectPr>
      </w:pPr>
    </w:p>
    <w:p w14:paraId="33ACAC80">
      <w:pPr>
        <w:spacing w:line="270" w:lineRule="auto"/>
        <w:rPr>
          <w:rFonts w:ascii="Arial"/>
          <w:sz w:val="21"/>
        </w:rPr>
      </w:pPr>
    </w:p>
    <w:p w14:paraId="29D73EB5">
      <w:pPr>
        <w:spacing w:line="270" w:lineRule="auto"/>
        <w:rPr>
          <w:rFonts w:ascii="Arial"/>
          <w:sz w:val="21"/>
        </w:rPr>
      </w:pPr>
    </w:p>
    <w:p w14:paraId="3441FF74">
      <w:pPr>
        <w:spacing w:line="270" w:lineRule="auto"/>
        <w:rPr>
          <w:rFonts w:ascii="Arial"/>
          <w:sz w:val="21"/>
        </w:rPr>
      </w:pPr>
    </w:p>
    <w:p w14:paraId="52F32B64">
      <w:pPr>
        <w:spacing w:line="270" w:lineRule="auto"/>
        <w:rPr>
          <w:rFonts w:ascii="Arial"/>
          <w:sz w:val="21"/>
        </w:rPr>
      </w:pPr>
    </w:p>
    <w:p w14:paraId="01B6E47C">
      <w:pPr>
        <w:spacing w:line="271" w:lineRule="auto"/>
        <w:rPr>
          <w:rFonts w:ascii="Arial"/>
          <w:sz w:val="21"/>
        </w:rPr>
      </w:pPr>
    </w:p>
    <w:p w14:paraId="723BCDAB">
      <w:pPr>
        <w:spacing w:line="271" w:lineRule="auto"/>
        <w:rPr>
          <w:rFonts w:ascii="Arial"/>
          <w:sz w:val="21"/>
        </w:rPr>
      </w:pPr>
    </w:p>
    <w:p w14:paraId="599C13AE">
      <w:pPr>
        <w:spacing w:line="271" w:lineRule="auto"/>
        <w:rPr>
          <w:rFonts w:ascii="Arial"/>
          <w:sz w:val="21"/>
        </w:rPr>
      </w:pPr>
    </w:p>
    <w:p w14:paraId="028EC912">
      <w:pPr>
        <w:pStyle w:val="2"/>
        <w:spacing w:before="94" w:line="267" w:lineRule="auto"/>
        <w:ind w:right="159"/>
        <w:jc w:val="both"/>
      </w:pPr>
      <w:r>
        <w:rPr>
          <w:spacing w:val="4"/>
        </w:rPr>
        <w:t>下罚款；情节严重的，吊销许可证：</w:t>
      </w:r>
      <w:r>
        <w:rPr>
          <w:spacing w:val="52"/>
        </w:rPr>
        <w:t xml:space="preserve"> </w:t>
      </w:r>
      <w:r>
        <w:rPr>
          <w:spacing w:val="4"/>
        </w:rPr>
        <w:t>……(五)生产经营</w:t>
      </w:r>
      <w:r>
        <w:rPr>
          <w:spacing w:val="3"/>
        </w:rPr>
        <w:t>标注虚假</w:t>
      </w:r>
      <w:r>
        <w:t xml:space="preserve"> </w:t>
      </w:r>
      <w:r>
        <w:rPr>
          <w:spacing w:val="-1"/>
        </w:rPr>
        <w:t>生产日期、保质期或者超过保质期的食品、食品添加剂；</w:t>
      </w:r>
      <w:r>
        <w:rPr>
          <w:spacing w:val="-109"/>
        </w:rPr>
        <w:t xml:space="preserve"> </w:t>
      </w:r>
      <w:r>
        <w:rPr>
          <w:spacing w:val="-1"/>
        </w:rPr>
        <w:t>……”的</w:t>
      </w:r>
      <w:r>
        <w:t xml:space="preserve"> </w:t>
      </w:r>
      <w:r>
        <w:rPr>
          <w:spacing w:val="1"/>
        </w:rPr>
        <w:t>规定，以及《中华人民共和国行政处罚法》</w:t>
      </w:r>
      <w:r>
        <w:t xml:space="preserve">第二十八条第一款“行 </w:t>
      </w:r>
      <w:r>
        <w:rPr>
          <w:spacing w:val="11"/>
        </w:rPr>
        <w:t>政机关实施行政处罚时，应当责令当事人改正或限期改正违法行</w:t>
      </w:r>
      <w:r>
        <w:rPr>
          <w:spacing w:val="1"/>
        </w:rPr>
        <w:t xml:space="preserve"> </w:t>
      </w:r>
      <w:r>
        <w:rPr>
          <w:spacing w:val="-6"/>
        </w:rPr>
        <w:t>为。……”的规定，本机关应当责令当事人立即改正</w:t>
      </w:r>
      <w:r>
        <w:rPr>
          <w:spacing w:val="-7"/>
        </w:rPr>
        <w:t>上述违法行为，</w:t>
      </w:r>
      <w:r>
        <w:t xml:space="preserve"> 没收违法所得，并处五万元以上十万元以下罚款。</w:t>
      </w:r>
    </w:p>
    <w:p w14:paraId="4ED28B52">
      <w:pPr>
        <w:pStyle w:val="2"/>
        <w:spacing w:before="1" w:line="262" w:lineRule="auto"/>
        <w:ind w:right="225" w:firstLine="600"/>
      </w:pPr>
      <w:r>
        <w:t>本局认为，当事人采购食品无法提供供货商许可证及食品出厂</w:t>
      </w:r>
      <w:r>
        <w:rPr>
          <w:spacing w:val="17"/>
        </w:rPr>
        <w:t xml:space="preserve"> </w:t>
      </w:r>
      <w:r>
        <w:rPr>
          <w:spacing w:val="1"/>
        </w:rPr>
        <w:t>合格证的行为，违反了《中华人民共和国食品</w:t>
      </w:r>
      <w:r>
        <w:t xml:space="preserve">安全法》第五十三条 第一款“食品经营者采购食品，应当查验供货者的许可证和食品出 </w:t>
      </w:r>
      <w:r>
        <w:rPr>
          <w:spacing w:val="1"/>
        </w:rPr>
        <w:t>厂检验合格证或者其他合格证明(以下称合格证明文件)。</w:t>
      </w:r>
      <w:r>
        <w:rPr>
          <w:spacing w:val="91"/>
        </w:rPr>
        <w:t xml:space="preserve"> </w:t>
      </w:r>
      <w:r>
        <w:rPr>
          <w:spacing w:val="1"/>
        </w:rPr>
        <w:t>……</w:t>
      </w:r>
      <w:r>
        <w:rPr>
          <w:spacing w:val="-90"/>
        </w:rPr>
        <w:t xml:space="preserve"> </w:t>
      </w:r>
      <w:r>
        <w:rPr>
          <w:spacing w:val="1"/>
        </w:rPr>
        <w:t>"</w:t>
      </w:r>
      <w:r>
        <w:t xml:space="preserve">  的规定，构成采购食品未履行进货查验的违法行为。依据《中华人</w:t>
      </w:r>
      <w:r>
        <w:rPr>
          <w:spacing w:val="17"/>
        </w:rPr>
        <w:t xml:space="preserve"> </w:t>
      </w:r>
      <w:r>
        <w:t>民共和国食品安全法》第一百二十六条第一款第三项“违反本法规 定，有下列情形之一的，由县级以上人民政府食品安全监督管理部</w:t>
      </w:r>
      <w:r>
        <w:rPr>
          <w:spacing w:val="5"/>
        </w:rPr>
        <w:t xml:space="preserve"> </w:t>
      </w:r>
      <w:r>
        <w:t>门责令改正，给予警告；拒不改正的，处五千</w:t>
      </w:r>
      <w:r>
        <w:rPr>
          <w:spacing w:val="-1"/>
        </w:rPr>
        <w:t>元以上五万元以下罚</w:t>
      </w:r>
      <w:r>
        <w:t xml:space="preserve"> </w:t>
      </w:r>
      <w:r>
        <w:rPr>
          <w:spacing w:val="1"/>
        </w:rPr>
        <w:t>款；情节严重的，责令停产停业，直至吊销许可证：</w:t>
      </w:r>
      <w:r>
        <w:rPr>
          <w:spacing w:val="113"/>
        </w:rPr>
        <w:t xml:space="preserve"> </w:t>
      </w:r>
      <w:r>
        <w:rPr>
          <w:spacing w:val="1"/>
        </w:rPr>
        <w:t>……(三)食</w:t>
      </w:r>
      <w:r>
        <w:t xml:space="preserve"> </w:t>
      </w:r>
      <w:r>
        <w:rPr>
          <w:spacing w:val="-1"/>
        </w:rPr>
        <w:t>品、食品添加剂生产经营者进货时未查验许可证和相关证明文件，</w:t>
      </w:r>
      <w:r>
        <w:rPr>
          <w:spacing w:val="3"/>
        </w:rPr>
        <w:t xml:space="preserve"> </w:t>
      </w:r>
      <w:r>
        <w:t>或者未按规定建立并遵守进货查验记录、出厂检验记录和销售记录</w:t>
      </w:r>
      <w:r>
        <w:rPr>
          <w:spacing w:val="18"/>
        </w:rPr>
        <w:t xml:space="preserve"> </w:t>
      </w:r>
      <w:r>
        <w:rPr>
          <w:spacing w:val="1"/>
        </w:rPr>
        <w:t>制度；……”的规定，本机关应当责令当事</w:t>
      </w:r>
      <w:r>
        <w:t xml:space="preserve">人立即改正上述违法行 </w:t>
      </w:r>
      <w:r>
        <w:rPr>
          <w:spacing w:val="-4"/>
        </w:rPr>
        <w:t>为，并给予警告。</w:t>
      </w:r>
    </w:p>
    <w:p w14:paraId="1A8307DA">
      <w:pPr>
        <w:pStyle w:val="2"/>
        <w:spacing w:before="92" w:line="268" w:lineRule="auto"/>
        <w:ind w:firstLine="600"/>
        <w:jc w:val="both"/>
      </w:pPr>
      <w:r>
        <w:rPr>
          <w:spacing w:val="-1"/>
        </w:rPr>
        <w:t>在案件调查过程中，当事人积极配合调查，能提供部分食品供</w:t>
      </w:r>
      <w:r>
        <w:rPr>
          <w:spacing w:val="2"/>
        </w:rPr>
        <w:t xml:space="preserve">  </w:t>
      </w:r>
      <w:r>
        <w:rPr>
          <w:spacing w:val="1"/>
        </w:rPr>
        <w:t>货商资质。当事人未能切实履行经营者管理责任，从而出现了经营</w:t>
      </w:r>
      <w:r>
        <w:t xml:space="preserve">  </w:t>
      </w:r>
      <w:r>
        <w:rPr>
          <w:spacing w:val="-1"/>
        </w:rPr>
        <w:t>超过保质期食品和采购食品未履行进货查验的情况，存在主观过错。</w:t>
      </w:r>
      <w:r>
        <w:rPr>
          <w:spacing w:val="3"/>
        </w:rPr>
        <w:t xml:space="preserve"> </w:t>
      </w:r>
      <w:r>
        <w:rPr>
          <w:spacing w:val="10"/>
        </w:rPr>
        <w:t>涉案超过保质期食品共29罐，货值金额小，仅为87元，违法行为</w:t>
      </w:r>
      <w:r>
        <w:rPr>
          <w:spacing w:val="6"/>
        </w:rPr>
        <w:t xml:space="preserve">  </w:t>
      </w:r>
      <w:r>
        <w:rPr>
          <w:spacing w:val="-1"/>
        </w:rPr>
        <w:t>轻微。当事人主动承认错误，社会影响程度小。当事人经营规模小，</w:t>
      </w:r>
      <w:r>
        <w:rPr>
          <w:spacing w:val="3"/>
        </w:rPr>
        <w:t xml:space="preserve"> </w:t>
      </w:r>
      <w:r>
        <w:rPr>
          <w:spacing w:val="6"/>
        </w:rPr>
        <w:t>经营范围限于新疆昆玉市、二二四团及周边2所学校，具有较</w:t>
      </w:r>
      <w:r>
        <w:rPr>
          <w:spacing w:val="5"/>
        </w:rPr>
        <w:t>小的</w:t>
      </w:r>
      <w:r>
        <w:t xml:space="preserve">  风险性及社会危害性。截至目前，当事人以及市场监管部门未收到</w:t>
      </w:r>
      <w:r>
        <w:rPr>
          <w:spacing w:val="8"/>
        </w:rPr>
        <w:t xml:space="preserve">  </w:t>
      </w:r>
      <w:r>
        <w:t>职工群众因购买使用超过保质期的食品造成危害的投诉举报。经查</w:t>
      </w:r>
      <w:r>
        <w:rPr>
          <w:spacing w:val="8"/>
        </w:rPr>
        <w:t xml:space="preserve">  </w:t>
      </w:r>
      <w:r>
        <w:rPr>
          <w:spacing w:val="6"/>
        </w:rPr>
        <w:t>询《国家企业信用信息公示系统》,未查询</w:t>
      </w:r>
      <w:r>
        <w:rPr>
          <w:spacing w:val="5"/>
        </w:rPr>
        <w:t>到当事人因同一违法行</w:t>
      </w:r>
    </w:p>
    <w:p w14:paraId="0B52DAF7">
      <w:pPr>
        <w:spacing w:line="268" w:lineRule="auto"/>
        <w:sectPr>
          <w:pgSz w:w="11560" w:h="16490"/>
          <w:pgMar w:top="400" w:right="1295" w:bottom="0" w:left="1589" w:header="0" w:footer="0" w:gutter="0"/>
          <w:cols w:space="720" w:num="1"/>
        </w:sectPr>
      </w:pPr>
    </w:p>
    <w:p w14:paraId="7395670E">
      <w:pPr>
        <w:spacing w:line="271" w:lineRule="auto"/>
        <w:rPr>
          <w:rFonts w:ascii="Arial"/>
          <w:sz w:val="21"/>
        </w:rPr>
      </w:pPr>
    </w:p>
    <w:p w14:paraId="7D2F0F07">
      <w:pPr>
        <w:spacing w:line="271" w:lineRule="auto"/>
        <w:rPr>
          <w:rFonts w:ascii="Arial"/>
          <w:sz w:val="21"/>
        </w:rPr>
      </w:pPr>
    </w:p>
    <w:p w14:paraId="364F7433">
      <w:pPr>
        <w:spacing w:line="271" w:lineRule="auto"/>
        <w:rPr>
          <w:rFonts w:ascii="Arial"/>
          <w:sz w:val="21"/>
        </w:rPr>
      </w:pPr>
    </w:p>
    <w:p w14:paraId="38861FD8">
      <w:pPr>
        <w:spacing w:line="272" w:lineRule="auto"/>
        <w:rPr>
          <w:rFonts w:ascii="Arial"/>
          <w:sz w:val="21"/>
        </w:rPr>
      </w:pPr>
    </w:p>
    <w:p w14:paraId="2552CD33">
      <w:pPr>
        <w:spacing w:line="272" w:lineRule="auto"/>
        <w:rPr>
          <w:rFonts w:ascii="Arial"/>
          <w:sz w:val="21"/>
        </w:rPr>
      </w:pPr>
    </w:p>
    <w:p w14:paraId="4D7C34EC">
      <w:pPr>
        <w:spacing w:line="272" w:lineRule="auto"/>
        <w:rPr>
          <w:rFonts w:ascii="Arial"/>
          <w:sz w:val="21"/>
        </w:rPr>
      </w:pPr>
    </w:p>
    <w:p w14:paraId="1155A7E6">
      <w:pPr>
        <w:spacing w:line="272" w:lineRule="auto"/>
        <w:rPr>
          <w:rFonts w:ascii="Arial"/>
          <w:sz w:val="21"/>
        </w:rPr>
      </w:pPr>
    </w:p>
    <w:p w14:paraId="09276B4A">
      <w:pPr>
        <w:pStyle w:val="2"/>
        <w:spacing w:before="94" w:line="221" w:lineRule="auto"/>
      </w:pPr>
      <w:r>
        <w:rPr>
          <w:spacing w:val="-2"/>
        </w:rPr>
        <w:t>为被行政处罚的相关信息，属于初次违法。</w:t>
      </w:r>
    </w:p>
    <w:p w14:paraId="2B88FAEA">
      <w:pPr>
        <w:pStyle w:val="2"/>
        <w:spacing w:before="68" w:line="267" w:lineRule="auto"/>
        <w:ind w:right="99" w:firstLine="580"/>
        <w:jc w:val="both"/>
      </w:pPr>
      <w:r>
        <w:t>综合当事人的违法事实、性质、情节及社会危害程度，基于行</w:t>
      </w:r>
      <w:r>
        <w:rPr>
          <w:spacing w:val="9"/>
        </w:rPr>
        <w:t xml:space="preserve"> </w:t>
      </w:r>
      <w:r>
        <w:t>政处罚公平公正、过罚相当、处罚与教育相结合、综合裁量、包容</w:t>
      </w:r>
      <w:r>
        <w:rPr>
          <w:spacing w:val="7"/>
        </w:rPr>
        <w:t xml:space="preserve"> </w:t>
      </w:r>
      <w:r>
        <w:rPr>
          <w:spacing w:val="10"/>
        </w:rPr>
        <w:t>审慎的原则，依据《新疆维吾尔自治区新疆生产建设兵团市场监</w:t>
      </w:r>
      <w:r>
        <w:rPr>
          <w:spacing w:val="18"/>
        </w:rPr>
        <w:t xml:space="preserve"> </w:t>
      </w:r>
      <w:r>
        <w:t>督管理行政处罚裁量权适用规定》第十七条第二项、第三项“有下</w:t>
      </w:r>
      <w:r>
        <w:rPr>
          <w:spacing w:val="11"/>
        </w:rPr>
        <w:t xml:space="preserve"> </w:t>
      </w:r>
      <w:r>
        <w:rPr>
          <w:spacing w:val="1"/>
        </w:rPr>
        <w:t>列情形之一的，可以依法从轻或者减轻行政处罚：</w:t>
      </w:r>
      <w:r>
        <w:rPr>
          <w:spacing w:val="125"/>
        </w:rPr>
        <w:t xml:space="preserve"> </w:t>
      </w:r>
      <w:r>
        <w:rPr>
          <w:spacing w:val="1"/>
        </w:rPr>
        <w:t>……(二)积极</w:t>
      </w:r>
      <w:r>
        <w:t xml:space="preserve"> </w:t>
      </w:r>
      <w:r>
        <w:rPr>
          <w:spacing w:val="10"/>
        </w:rPr>
        <w:t>配合市场监管部门调查并主动提供证据材料的；(三)违法行为轻</w:t>
      </w:r>
      <w:r>
        <w:rPr>
          <w:spacing w:val="8"/>
        </w:rPr>
        <w:t xml:space="preserve"> </w:t>
      </w:r>
      <w:r>
        <w:rPr>
          <w:spacing w:val="1"/>
        </w:rPr>
        <w:t>微，社会危害性较小的；</w:t>
      </w:r>
      <w:r>
        <w:rPr>
          <w:spacing w:val="-91"/>
        </w:rPr>
        <w:t xml:space="preserve"> </w:t>
      </w:r>
      <w:r>
        <w:rPr>
          <w:spacing w:val="1"/>
        </w:rPr>
        <w:t>……”和《中华人民</w:t>
      </w:r>
      <w:r>
        <w:t>共和国行政处罚法》 第二十八条第一款“行政机关实施行政处罚时，应当责令当事人改</w:t>
      </w:r>
      <w:r>
        <w:rPr>
          <w:spacing w:val="7"/>
        </w:rPr>
        <w:t xml:space="preserve"> </w:t>
      </w:r>
      <w:r>
        <w:rPr>
          <w:spacing w:val="-9"/>
        </w:rPr>
        <w:t>正或限期改正违法行为。……“”的规定，本机关决定对当事</w:t>
      </w:r>
      <w:r>
        <w:rPr>
          <w:spacing w:val="-10"/>
        </w:rPr>
        <w:t>人经营</w:t>
      </w:r>
      <w:r>
        <w:t xml:space="preserve"> </w:t>
      </w:r>
      <w:r>
        <w:rPr>
          <w:spacing w:val="-1"/>
        </w:rPr>
        <w:t>超过保质期的食品的违法行为给予减轻行政处罚裁量。</w:t>
      </w:r>
    </w:p>
    <w:p w14:paraId="54425CFB">
      <w:pPr>
        <w:pStyle w:val="2"/>
        <w:spacing w:before="31" w:line="261" w:lineRule="auto"/>
        <w:ind w:right="151" w:firstLine="580"/>
        <w:jc w:val="both"/>
      </w:pPr>
      <w:r>
        <w:t>参照《新疆维吾尔自治区新疆生产建设兵团市场监督管理行政</w:t>
      </w:r>
      <w:r>
        <w:rPr>
          <w:spacing w:val="10"/>
        </w:rPr>
        <w:t xml:space="preserve"> </w:t>
      </w:r>
      <w:r>
        <w:rPr>
          <w:spacing w:val="11"/>
        </w:rPr>
        <w:t>处罚裁量基准(试行)》第十一条“同一行政违法行</w:t>
      </w:r>
      <w:r>
        <w:rPr>
          <w:spacing w:val="10"/>
        </w:rPr>
        <w:t>为人的两种以</w:t>
      </w:r>
      <w:r>
        <w:t xml:space="preserve"> 上行政违法行为没有牵连关系的，遵循“分别处罚，一并执行”的</w:t>
      </w:r>
      <w:r>
        <w:rPr>
          <w:spacing w:val="17"/>
        </w:rPr>
        <w:t xml:space="preserve"> </w:t>
      </w:r>
      <w:r>
        <w:t>原则，适用本规定实施行政处罚；……”的规定，本案当事人的两</w:t>
      </w:r>
      <w:r>
        <w:rPr>
          <w:spacing w:val="16"/>
        </w:rPr>
        <w:t xml:space="preserve"> </w:t>
      </w:r>
      <w:r>
        <w:t>种违法行为没有牵连关系，遵循“分别处罚，一并执行”的原则实</w:t>
      </w:r>
      <w:r>
        <w:rPr>
          <w:spacing w:val="15"/>
        </w:rPr>
        <w:t xml:space="preserve"> </w:t>
      </w:r>
      <w:r>
        <w:rPr>
          <w:spacing w:val="-5"/>
        </w:rPr>
        <w:t>施行政处罚。</w:t>
      </w:r>
    </w:p>
    <w:p w14:paraId="22A0BE21">
      <w:pPr>
        <w:pStyle w:val="2"/>
        <w:spacing w:before="41" w:line="258" w:lineRule="auto"/>
        <w:ind w:firstLine="580"/>
        <w:jc w:val="both"/>
        <w:rPr>
          <w:sz w:val="34"/>
          <w:szCs w:val="34"/>
        </w:rPr>
      </w:pPr>
      <w:r>
        <w:rPr>
          <w:spacing w:val="-4"/>
        </w:rPr>
        <w:t>综上所述，当事人的行为违反了《中华人民共和国食</w:t>
      </w:r>
      <w:r>
        <w:rPr>
          <w:spacing w:val="-5"/>
        </w:rPr>
        <w:t>品安全法》</w:t>
      </w:r>
      <w:r>
        <w:t xml:space="preserve"> 第三十四条第十项、第五十三条第一款的规定，依据《中华人民共</w:t>
      </w:r>
      <w:r>
        <w:rPr>
          <w:spacing w:val="4"/>
        </w:rPr>
        <w:t xml:space="preserve">  </w:t>
      </w:r>
      <w:r>
        <w:t>和国食品安全法》第一百二十四条第一款第五项、第一百二十六条</w:t>
      </w:r>
      <w:r>
        <w:rPr>
          <w:spacing w:val="5"/>
        </w:rPr>
        <w:t xml:space="preserve">  </w:t>
      </w:r>
      <w:r>
        <w:t>第一款第三项和《中华人民共和国行政处罚法》第二十八条第一款</w:t>
      </w:r>
      <w:r>
        <w:rPr>
          <w:spacing w:val="4"/>
        </w:rPr>
        <w:t xml:space="preserve">  </w:t>
      </w:r>
      <w:r>
        <w:t>的规定，我局现责令当事人立即改正上述违法行为，并决定处罚如</w:t>
      </w:r>
      <w:r>
        <w:rPr>
          <w:spacing w:val="8"/>
        </w:rPr>
        <w:t xml:space="preserve">  </w:t>
      </w:r>
      <w:r>
        <w:rPr>
          <w:spacing w:val="-27"/>
          <w:sz w:val="34"/>
          <w:szCs w:val="34"/>
        </w:rPr>
        <w:t>下：</w:t>
      </w:r>
    </w:p>
    <w:p w14:paraId="44C2084B">
      <w:pPr>
        <w:pStyle w:val="2"/>
        <w:spacing w:before="17" w:line="251" w:lineRule="auto"/>
        <w:ind w:right="182" w:firstLine="580"/>
      </w:pPr>
      <w:r>
        <w:t>1.对当事人经营超过保质期的食品的违法</w:t>
      </w:r>
      <w:r>
        <w:rPr>
          <w:spacing w:val="-1"/>
        </w:rPr>
        <w:t>行为没收超过保质期</w:t>
      </w:r>
      <w:r>
        <w:t xml:space="preserve"> </w:t>
      </w:r>
      <w:r>
        <w:rPr>
          <w:spacing w:val="10"/>
        </w:rPr>
        <w:t>的食品(详见第十四师市场监督管理局〔2025〕</w:t>
      </w:r>
      <w:r>
        <w:rPr>
          <w:spacing w:val="9"/>
        </w:rPr>
        <w:t>20号财物清单),</w:t>
      </w:r>
      <w:r>
        <w:t xml:space="preserve"> </w:t>
      </w:r>
      <w:r>
        <w:rPr>
          <w:spacing w:val="15"/>
        </w:rPr>
        <w:t>并处罚款2600元(贰仟陆佰元)。</w:t>
      </w:r>
    </w:p>
    <w:p w14:paraId="1D6C5F96">
      <w:pPr>
        <w:pStyle w:val="2"/>
        <w:spacing w:before="85" w:line="221" w:lineRule="auto"/>
        <w:ind w:left="550"/>
      </w:pPr>
      <w:r>
        <w:rPr>
          <w:rFonts w:ascii="宋体" w:hAnsi="宋体" w:eastAsia="宋体" w:cs="宋体"/>
          <w:spacing w:val="-2"/>
        </w:rPr>
        <w:t>2.</w:t>
      </w:r>
      <w:r>
        <w:rPr>
          <w:spacing w:val="-2"/>
        </w:rPr>
        <w:t>对当事人采购食品未履行进货查验的违法行为给予警告。</w:t>
      </w:r>
    </w:p>
    <w:p w14:paraId="39C836CD">
      <w:pPr>
        <w:pStyle w:val="2"/>
        <w:spacing w:before="62" w:line="220" w:lineRule="auto"/>
        <w:ind w:left="580"/>
      </w:pPr>
      <w:r>
        <w:rPr>
          <w:spacing w:val="-1"/>
        </w:rPr>
        <w:t>请于收到本处罚决定书之日起十五日内，凭新疆生产建设兵团</w:t>
      </w:r>
    </w:p>
    <w:p w14:paraId="436943B6">
      <w:pPr>
        <w:spacing w:line="220" w:lineRule="auto"/>
        <w:sectPr>
          <w:pgSz w:w="11560" w:h="16490"/>
          <w:pgMar w:top="400" w:right="1344" w:bottom="0" w:left="1629" w:header="0" w:footer="0" w:gutter="0"/>
          <w:cols w:space="720" w:num="1"/>
        </w:sectPr>
      </w:pPr>
    </w:p>
    <w:p w14:paraId="3AE65D6B">
      <w:pPr>
        <w:spacing w:line="272" w:lineRule="auto"/>
        <w:rPr>
          <w:rFonts w:ascii="Arial"/>
          <w:sz w:val="21"/>
        </w:rPr>
      </w:pPr>
    </w:p>
    <w:p w14:paraId="2DE52AAC">
      <w:pPr>
        <w:spacing w:line="272" w:lineRule="auto"/>
        <w:rPr>
          <w:rFonts w:ascii="Arial"/>
          <w:sz w:val="21"/>
        </w:rPr>
      </w:pPr>
    </w:p>
    <w:p w14:paraId="62DD5A1F">
      <w:pPr>
        <w:spacing w:line="273" w:lineRule="auto"/>
        <w:rPr>
          <w:rFonts w:ascii="Arial"/>
          <w:sz w:val="21"/>
        </w:rPr>
      </w:pPr>
    </w:p>
    <w:p w14:paraId="1680C237">
      <w:pPr>
        <w:spacing w:line="273" w:lineRule="auto"/>
        <w:rPr>
          <w:rFonts w:ascii="Arial"/>
          <w:sz w:val="21"/>
        </w:rPr>
      </w:pPr>
    </w:p>
    <w:p w14:paraId="212245DA">
      <w:pPr>
        <w:spacing w:line="273" w:lineRule="auto"/>
        <w:rPr>
          <w:rFonts w:ascii="Arial"/>
          <w:sz w:val="21"/>
        </w:rPr>
      </w:pPr>
    </w:p>
    <w:p w14:paraId="3417E6E9">
      <w:pPr>
        <w:spacing w:line="273" w:lineRule="auto"/>
        <w:rPr>
          <w:rFonts w:ascii="Arial"/>
          <w:sz w:val="21"/>
        </w:rPr>
      </w:pPr>
    </w:p>
    <w:p w14:paraId="079939FB">
      <w:pPr>
        <w:spacing w:line="273" w:lineRule="auto"/>
        <w:rPr>
          <w:rFonts w:ascii="Arial"/>
          <w:sz w:val="21"/>
        </w:rPr>
      </w:pPr>
    </w:p>
    <w:p w14:paraId="7808BAB8">
      <w:pPr>
        <w:pStyle w:val="2"/>
        <w:spacing w:before="94" w:line="261" w:lineRule="auto"/>
        <w:jc w:val="both"/>
      </w:pPr>
      <w:r>
        <w:rPr>
          <w:spacing w:val="10"/>
        </w:rPr>
        <w:t>非税收入电子缴款通知书的缴款识别码到指定银行或者通过电子</w:t>
      </w:r>
      <w:r>
        <w:rPr>
          <w:spacing w:val="18"/>
        </w:rPr>
        <w:t xml:space="preserve"> </w:t>
      </w:r>
      <w:r>
        <w:t>支付系统缴纳罚没款。逾期不缴纳罚款的，依据《中华人民共和国</w:t>
      </w:r>
      <w:r>
        <w:rPr>
          <w:spacing w:val="5"/>
        </w:rPr>
        <w:t xml:space="preserve"> </w:t>
      </w:r>
      <w:r>
        <w:t>行政处罚法》第七十二条的规定，本局将每日按罚款数额的百分之</w:t>
      </w:r>
      <w:r>
        <w:rPr>
          <w:spacing w:val="10"/>
        </w:rPr>
        <w:t xml:space="preserve"> </w:t>
      </w:r>
      <w:r>
        <w:rPr>
          <w:spacing w:val="-1"/>
        </w:rPr>
        <w:t>三加处罚款，并依法申请人民法院强制执行。</w:t>
      </w:r>
    </w:p>
    <w:p w14:paraId="1377F490">
      <w:pPr>
        <w:pStyle w:val="2"/>
        <w:spacing w:before="37" w:line="262" w:lineRule="auto"/>
        <w:ind w:firstLine="590"/>
        <w:jc w:val="both"/>
      </w:pPr>
      <w:r>
        <w:rPr>
          <w:spacing w:val="-1"/>
        </w:rPr>
        <w:t>如当事人不服本行政处罚决定，可在收到本决定书之日起</w:t>
      </w:r>
      <w:r>
        <w:rPr>
          <w:spacing w:val="-1"/>
          <w:u w:val="single" w:color="auto"/>
        </w:rPr>
        <w:t>六十</w:t>
      </w:r>
      <w:r>
        <w:rPr>
          <w:spacing w:val="14"/>
        </w:rPr>
        <w:t xml:space="preserve"> </w:t>
      </w:r>
      <w:r>
        <w:rPr>
          <w:spacing w:val="-5"/>
          <w:u w:val="single" w:color="auto"/>
        </w:rPr>
        <w:t>旦</w:t>
      </w:r>
      <w:r>
        <w:rPr>
          <w:spacing w:val="-5"/>
        </w:rPr>
        <w:t>内 向</w:t>
      </w:r>
      <w:r>
        <w:rPr>
          <w:spacing w:val="-5"/>
          <w:u w:val="single" w:color="auto"/>
        </w:rPr>
        <w:t>第十四师</w:t>
      </w:r>
      <w:r>
        <w:rPr>
          <w:spacing w:val="-5"/>
        </w:rPr>
        <w:t>申请行政复议，也可以在</w:t>
      </w:r>
      <w:r>
        <w:rPr>
          <w:spacing w:val="-5"/>
          <w:u w:val="single" w:color="auto"/>
        </w:rPr>
        <w:t>六个月</w:t>
      </w:r>
      <w:r>
        <w:rPr>
          <w:spacing w:val="-5"/>
        </w:rPr>
        <w:t>内依法向</w:t>
      </w:r>
      <w:r>
        <w:rPr>
          <w:spacing w:val="-5"/>
          <w:u w:val="single" w:color="auto"/>
        </w:rPr>
        <w:t>新疆生产</w:t>
      </w:r>
      <w:r>
        <w:rPr>
          <w:spacing w:val="5"/>
        </w:rPr>
        <w:t xml:space="preserve"> </w:t>
      </w:r>
      <w:r>
        <w:rPr>
          <w:u w:val="single" w:color="auto"/>
        </w:rPr>
        <w:t>建设兵团和田垦区人民法院</w:t>
      </w:r>
      <w:r>
        <w:t>提起行政诉讼。复议和诉讼期间，行政</w:t>
      </w:r>
      <w:r>
        <w:rPr>
          <w:spacing w:val="10"/>
        </w:rPr>
        <w:t xml:space="preserve"> </w:t>
      </w:r>
      <w:r>
        <w:rPr>
          <w:spacing w:val="-2"/>
        </w:rPr>
        <w:t>处罚不停止执行。</w:t>
      </w:r>
    </w:p>
    <w:p w14:paraId="12D930F2">
      <w:pPr>
        <w:spacing w:line="247" w:lineRule="auto"/>
        <w:rPr>
          <w:rFonts w:ascii="Arial"/>
          <w:sz w:val="21"/>
        </w:rPr>
      </w:pPr>
    </w:p>
    <w:p w14:paraId="0AB75B93">
      <w:pPr>
        <w:spacing w:line="248" w:lineRule="auto"/>
        <w:rPr>
          <w:rFonts w:ascii="Arial"/>
          <w:sz w:val="21"/>
        </w:rPr>
      </w:pPr>
    </w:p>
    <w:p w14:paraId="4F3F873B">
      <w:pPr>
        <w:spacing w:line="248" w:lineRule="auto"/>
        <w:rPr>
          <w:rFonts w:ascii="Arial"/>
          <w:sz w:val="21"/>
        </w:rPr>
      </w:pPr>
    </w:p>
    <w:p w14:paraId="0388063B">
      <w:pPr>
        <w:spacing w:line="248" w:lineRule="auto"/>
        <w:rPr>
          <w:rFonts w:ascii="Arial"/>
          <w:sz w:val="21"/>
        </w:rPr>
      </w:pPr>
    </w:p>
    <w:p w14:paraId="215063A4">
      <w:pPr>
        <w:spacing w:line="248" w:lineRule="auto"/>
        <w:rPr>
          <w:rFonts w:ascii="Arial"/>
          <w:sz w:val="21"/>
        </w:rPr>
      </w:pPr>
    </w:p>
    <w:p w14:paraId="31EA02F7">
      <w:pPr>
        <w:spacing w:line="248" w:lineRule="auto"/>
        <w:rPr>
          <w:rFonts w:ascii="Arial"/>
          <w:sz w:val="21"/>
        </w:rPr>
      </w:pPr>
    </w:p>
    <w:p w14:paraId="3889A62B">
      <w:pPr>
        <w:pStyle w:val="2"/>
        <w:spacing w:before="94" w:line="222" w:lineRule="auto"/>
        <w:ind w:left="3979"/>
      </w:pPr>
      <w:r>
        <w:rPr>
          <w:spacing w:val="12"/>
        </w:rPr>
        <w:t>第十四师市场监督管理局</w:t>
      </w:r>
    </w:p>
    <w:p w14:paraId="16BFF061">
      <w:pPr>
        <w:pStyle w:val="2"/>
        <w:spacing w:before="148" w:line="222" w:lineRule="auto"/>
        <w:ind w:left="4810"/>
      </w:pPr>
      <w:r>
        <w:rPr>
          <w:spacing w:val="-27"/>
        </w:rPr>
        <w:t>(</w:t>
      </w:r>
      <w:r>
        <w:rPr>
          <w:spacing w:val="145"/>
        </w:rPr>
        <w:t xml:space="preserve"> </w:t>
      </w:r>
      <w:r>
        <w:rPr>
          <w:spacing w:val="-27"/>
        </w:rPr>
        <w:t>印</w:t>
      </w:r>
      <w:r>
        <w:rPr>
          <w:spacing w:val="122"/>
        </w:rPr>
        <w:t xml:space="preserve"> </w:t>
      </w:r>
      <w:r>
        <w:rPr>
          <w:spacing w:val="-27"/>
        </w:rPr>
        <w:t>章  )</w:t>
      </w:r>
    </w:p>
    <w:p w14:paraId="135993F2">
      <w:pPr>
        <w:pStyle w:val="2"/>
        <w:spacing w:before="154" w:line="222" w:lineRule="auto"/>
        <w:ind w:left="4250"/>
      </w:pPr>
      <w:r>
        <w:rPr>
          <w:spacing w:val="44"/>
        </w:rPr>
        <w:t>2025年12月12日</w:t>
      </w:r>
    </w:p>
    <w:p w14:paraId="2BED2826">
      <w:pPr>
        <w:spacing w:line="251" w:lineRule="auto"/>
        <w:rPr>
          <w:rFonts w:ascii="Arial"/>
          <w:sz w:val="21"/>
        </w:rPr>
      </w:pPr>
    </w:p>
    <w:p w14:paraId="07903A8D">
      <w:pPr>
        <w:spacing w:line="251" w:lineRule="auto"/>
        <w:rPr>
          <w:rFonts w:ascii="Arial"/>
          <w:sz w:val="21"/>
        </w:rPr>
      </w:pPr>
    </w:p>
    <w:p w14:paraId="43C82DA6">
      <w:pPr>
        <w:spacing w:line="251" w:lineRule="auto"/>
        <w:rPr>
          <w:rFonts w:ascii="Arial"/>
          <w:sz w:val="21"/>
        </w:rPr>
      </w:pPr>
    </w:p>
    <w:p w14:paraId="688A0B00">
      <w:pPr>
        <w:spacing w:line="251" w:lineRule="auto"/>
        <w:rPr>
          <w:rFonts w:ascii="Arial"/>
          <w:sz w:val="21"/>
        </w:rPr>
      </w:pPr>
    </w:p>
    <w:p w14:paraId="40A131A3">
      <w:pPr>
        <w:spacing w:line="251" w:lineRule="auto"/>
        <w:rPr>
          <w:rFonts w:ascii="Arial"/>
          <w:sz w:val="21"/>
        </w:rPr>
      </w:pPr>
    </w:p>
    <w:p w14:paraId="28C93FF5">
      <w:pPr>
        <w:spacing w:line="251" w:lineRule="auto"/>
        <w:rPr>
          <w:rFonts w:ascii="Arial"/>
          <w:sz w:val="21"/>
        </w:rPr>
      </w:pPr>
    </w:p>
    <w:p w14:paraId="531BA2A2">
      <w:pPr>
        <w:spacing w:line="251" w:lineRule="auto"/>
        <w:rPr>
          <w:rFonts w:ascii="Arial"/>
          <w:sz w:val="21"/>
        </w:rPr>
      </w:pPr>
    </w:p>
    <w:p w14:paraId="4F85535F">
      <w:pPr>
        <w:spacing w:line="251" w:lineRule="auto"/>
        <w:rPr>
          <w:rFonts w:ascii="Arial"/>
          <w:sz w:val="21"/>
        </w:rPr>
      </w:pPr>
    </w:p>
    <w:p w14:paraId="1517F6DB">
      <w:pPr>
        <w:spacing w:line="251" w:lineRule="auto"/>
        <w:rPr>
          <w:rFonts w:ascii="Arial"/>
          <w:sz w:val="21"/>
        </w:rPr>
      </w:pPr>
    </w:p>
    <w:p w14:paraId="2359694A">
      <w:pPr>
        <w:spacing w:line="251" w:lineRule="auto"/>
        <w:rPr>
          <w:rFonts w:ascii="Arial"/>
          <w:sz w:val="21"/>
        </w:rPr>
      </w:pPr>
    </w:p>
    <w:p w14:paraId="6762C628">
      <w:pPr>
        <w:spacing w:line="251" w:lineRule="auto"/>
        <w:rPr>
          <w:rFonts w:ascii="Arial"/>
          <w:sz w:val="21"/>
        </w:rPr>
      </w:pPr>
    </w:p>
    <w:p w14:paraId="17122530">
      <w:pPr>
        <w:spacing w:line="251" w:lineRule="auto"/>
        <w:rPr>
          <w:rFonts w:ascii="Arial"/>
          <w:sz w:val="21"/>
        </w:rPr>
      </w:pPr>
    </w:p>
    <w:p w14:paraId="2A12034A">
      <w:pPr>
        <w:spacing w:line="252" w:lineRule="auto"/>
        <w:rPr>
          <w:rFonts w:ascii="Arial"/>
          <w:sz w:val="21"/>
        </w:rPr>
      </w:pPr>
    </w:p>
    <w:p w14:paraId="36723335">
      <w:pPr>
        <w:spacing w:line="252" w:lineRule="auto"/>
        <w:rPr>
          <w:rFonts w:ascii="Arial"/>
          <w:sz w:val="21"/>
        </w:rPr>
      </w:pPr>
    </w:p>
    <w:p w14:paraId="25DBC699">
      <w:pPr>
        <w:spacing w:line="252" w:lineRule="auto"/>
        <w:rPr>
          <w:rFonts w:ascii="Arial"/>
          <w:sz w:val="21"/>
        </w:rPr>
      </w:pPr>
    </w:p>
    <w:p w14:paraId="1D2E0825">
      <w:pPr>
        <w:spacing w:before="95" w:line="221" w:lineRule="auto"/>
        <w:ind w:left="4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36"/>
          <w:sz w:val="29"/>
          <w:szCs w:val="29"/>
        </w:rPr>
        <w:t>(市场监督管理部门将依法向社会公开行政处罚决定信息)</w:t>
      </w:r>
    </w:p>
    <w:p w14:paraId="3C912BC3">
      <w:pPr>
        <w:spacing w:line="314" w:lineRule="auto"/>
        <w:rPr>
          <w:rFonts w:ascii="Arial"/>
          <w:sz w:val="21"/>
        </w:rPr>
      </w:pPr>
    </w:p>
    <w:p w14:paraId="381E6C25">
      <w:pPr>
        <w:spacing w:line="314" w:lineRule="auto"/>
        <w:rPr>
          <w:rFonts w:ascii="Arial"/>
          <w:sz w:val="21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64135</wp:posOffset>
            </wp:positionV>
            <wp:extent cx="5308600" cy="635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8574" cy="6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5116C0">
      <w:pPr>
        <w:pStyle w:val="2"/>
        <w:spacing w:before="95" w:line="229" w:lineRule="auto"/>
      </w:pPr>
      <w:r>
        <w:rPr>
          <w:spacing w:val="-2"/>
          <w:position w:val="-1"/>
        </w:rPr>
        <w:t>本文书一式二</w:t>
      </w:r>
      <w:r>
        <w:rPr>
          <w:spacing w:val="99"/>
          <w:position w:val="-1"/>
        </w:rPr>
        <w:t xml:space="preserve"> </w:t>
      </w:r>
      <w:r>
        <w:rPr>
          <w:spacing w:val="-2"/>
          <w:position w:val="-1"/>
        </w:rPr>
        <w:t>份</w:t>
      </w:r>
      <w:r>
        <w:rPr>
          <w:spacing w:val="-71"/>
          <w:position w:val="-1"/>
        </w:rPr>
        <w:t xml:space="preserve"> </w:t>
      </w:r>
      <w:r>
        <w:rPr>
          <w:spacing w:val="-2"/>
          <w:position w:val="-1"/>
        </w:rPr>
        <w:t>，</w:t>
      </w:r>
      <w:r>
        <w:rPr>
          <w:rFonts w:ascii="黑体" w:hAnsi="黑体" w:eastAsia="黑体" w:cs="黑体"/>
          <w:spacing w:val="15"/>
          <w:position w:val="-3"/>
          <w:sz w:val="11"/>
          <w:szCs w:val="11"/>
          <w:u w:val="single" w:color="auto"/>
        </w:rPr>
        <w:t xml:space="preserve">   </w:t>
      </w:r>
      <w:r>
        <w:rPr>
          <w:rFonts w:ascii="黑体" w:hAnsi="黑体" w:eastAsia="黑体" w:cs="黑体"/>
          <w:i/>
          <w:iCs/>
          <w:spacing w:val="-2"/>
          <w:position w:val="-3"/>
          <w:sz w:val="11"/>
          <w:szCs w:val="11"/>
          <w:u w:val="single" w:color="auto"/>
        </w:rPr>
        <w:t>二</w:t>
      </w:r>
      <w:r>
        <w:rPr>
          <w:rFonts w:ascii="黑体" w:hAnsi="黑体" w:eastAsia="黑体" w:cs="黑体"/>
          <w:spacing w:val="14"/>
          <w:w w:val="101"/>
          <w:position w:val="-3"/>
          <w:sz w:val="11"/>
          <w:szCs w:val="11"/>
          <w:u w:val="single" w:color="auto"/>
        </w:rPr>
        <w:t xml:space="preserve">  </w:t>
      </w:r>
      <w:r>
        <w:rPr>
          <w:rFonts w:ascii="黑体" w:hAnsi="黑体" w:eastAsia="黑体" w:cs="黑体"/>
          <w:i/>
          <w:iCs/>
          <w:spacing w:val="-2"/>
          <w:position w:val="-3"/>
          <w:sz w:val="11"/>
          <w:szCs w:val="11"/>
          <w:u w:val="single" w:color="auto"/>
        </w:rPr>
        <w:t>二</w:t>
      </w:r>
      <w:r>
        <w:rPr>
          <w:rFonts w:ascii="黑体" w:hAnsi="黑体" w:eastAsia="黑体" w:cs="黑体"/>
          <w:spacing w:val="-2"/>
          <w:position w:val="-3"/>
          <w:sz w:val="11"/>
          <w:szCs w:val="11"/>
          <w:u w:val="single" w:color="auto"/>
        </w:rPr>
        <w:t xml:space="preserve">   </w:t>
      </w:r>
      <w:r>
        <w:rPr>
          <w:spacing w:val="-2"/>
        </w:rPr>
        <w:t>份送达，一份归档，</w:t>
      </w:r>
      <w:r>
        <w:rPr>
          <w:spacing w:val="16"/>
          <w:u w:val="single" w:color="auto"/>
        </w:rPr>
        <w:t xml:space="preserve">      </w:t>
      </w:r>
      <w:r>
        <w:rPr>
          <w:position w:val="6"/>
        </w:rPr>
        <w:drawing>
          <wp:inline distT="0" distB="0" distL="0" distR="0">
            <wp:extent cx="27940" cy="11747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54" cy="11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 w:color="auto"/>
        </w:rPr>
        <w:t xml:space="preserve">       </w:t>
      </w:r>
    </w:p>
    <w:sectPr>
      <w:pgSz w:w="11560" w:h="16490"/>
      <w:pgMar w:top="400" w:right="1528" w:bottom="0" w:left="160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4625A7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9522D06"/>
    <w:rsid w:val="36674D51"/>
    <w:rsid w:val="78390B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9"/>
      <w:szCs w:val="2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7092cfff-b67d-409a-8b8d-da246bf40dfa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58A06D40</paraID>
      <start>2</start>
      <end>3</end>
      <status>unmodified</status>
      <modifiedWord/>
      <trackRevisions>false</trackRevisions>
    </reviewItem>
    <reviewItem>
      <errorID>c49a39b6-cc98-4137-9bb3-b2287829ebdb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58A06D40</paraID>
      <start>5</start>
      <end>6</end>
      <status>unmodified</status>
      <modifiedWord/>
      <trackRevisions>false</trackRevisions>
    </reviewItem>
    <reviewItem>
      <errorID>6a1d3d27-6735-4d2d-bc70-5c48a799ae88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5B795D15</paraID>
      <start>5</start>
      <end>6</end>
      <status>unmodified</status>
      <modifiedWord/>
      <trackRevisions>false</trackRevisions>
    </reviewItem>
    <reviewItem>
      <errorID>f90a2c11-4a78-4e35-939c-2d66444dcfe1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5B795D15</paraID>
      <start>10</start>
      <end>11</end>
      <status>unmodified</status>
      <modifiedWord/>
      <trackRevisions>false</trackRevisions>
    </reviewItem>
    <reviewItem>
      <errorID>fd32179e-173f-4152-b622-f351e2465f36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298C9049</paraID>
      <start>97</start>
      <end>98</end>
      <status>unmodified</status>
      <modifiedWord/>
      <trackRevisions>false</trackRevisions>
    </reviewItem>
    <reviewItem>
      <errorID>6b196c07-ef8d-41a0-a34b-877ffad86929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298C9049</paraID>
      <start>114</start>
      <end>115</end>
      <status>unmodified</status>
      <modifiedWord/>
      <trackRevisions>false</trackRevisions>
    </reviewItem>
    <reviewItem>
      <errorID>abcabbf7-c360-4294-acb3-edf6dd9705ef</errorID>
      <errorWord>2020年04月08日</errorWord>
      <group>L1_Knowledge</group>
      <groupName>知识性问题</groupName>
      <ability>L2_Time</ability>
      <abilityName>日期时间</abilityName>
      <candidateList>
        <item>2020年4月8日</item>
      </candidateList>
      <explain>根据日常书写习惯，月份和日期一般会省略前导零。</explain>
      <paraID>4C167AA7</paraID>
      <start>7</start>
      <end>16</end>
      <status>modified</status>
      <modifiedWord>2020年4月8日</modifiedWord>
      <trackRevisions>false</trackRevisions>
    </reviewItem>
    <reviewItem>
      <errorID>03f5c687-e193-40c9-abdf-e0fdae73d347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4C167AA7</paraID>
      <start>31</start>
      <end>32</end>
      <status>unmodified</status>
      <modifiedWord/>
      <trackRevisions>false</trackRevisions>
    </reviewItem>
    <reviewItem>
      <errorID>ef3bbffd-59ea-43b3-acce-ccffe47e2bd8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4C167AA7</paraID>
      <start>39</start>
      <end>40</end>
      <status>unmodified</status>
      <modifiedWord/>
      <trackRevisions>false</trackRevisions>
    </reviewItem>
    <reviewItem>
      <errorID>1e68d591-fa4a-44aa-a7aa-0ac244cc2add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4C167AA7</paraID>
      <start>47</start>
      <end>48</end>
      <status>unmodified</status>
      <modifiedWord/>
      <trackRevisions>false</trackRevisions>
    </reviewItem>
    <reviewItem>
      <errorID>cab67560-cdf4-4de8-8d6f-68f7f7968ce4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4C167AA7</paraID>
      <start>55</start>
      <end>56</end>
      <status>unmodified</status>
      <modifiedWord/>
      <trackRevisions>false</trackRevisions>
    </reviewItem>
    <reviewItem>
      <errorID>62b56881-9e2a-4c64-8df4-92a135d31faa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70C47B51</paraID>
      <start>74</start>
      <end>75</end>
      <status>unmodified</status>
      <modifiedWord/>
      <trackRevisions>false</trackRevisions>
    </reviewItem>
    <reviewItem>
      <errorID>ea965ec1-61fe-4398-8400-65f4b180f0a3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70C47B51</paraID>
      <start>79</start>
      <end>80</end>
      <status>unmodified</status>
      <modifiedWord/>
      <trackRevisions>false</trackRevisions>
    </reviewItem>
    <reviewItem>
      <errorID>750b49ad-1d32-4b2b-af69-71d8b3c97beb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70C47B51</paraID>
      <start>275</start>
      <end>276</end>
      <status>unmodified</status>
      <modifiedWord/>
      <trackRevisions>false</trackRevisions>
    </reviewItem>
    <reviewItem>
      <errorID>e6a510b4-e2dc-4347-a948-bc26200adcc5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7E2B5C4B</paraID>
      <start>1</start>
      <end>2</end>
      <status>unmodified</status>
      <modifiedWord/>
      <trackRevisions>false</trackRevisions>
    </reviewItem>
    <reviewItem>
      <errorID>e87c8e62-2269-4919-8eb2-c2e2e9c6a848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3458B85C</paraID>
      <start>77</start>
      <end>78</end>
      <status>unmodified</status>
      <modifiedWord/>
      <trackRevisions>false</trackRevisions>
    </reviewItem>
    <reviewItem>
      <errorID>03ffad00-9992-4b29-a6de-dfb41e7b9d76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3458B85C</paraID>
      <start>82</start>
      <end>83</end>
      <status>unmodified</status>
      <modifiedWord/>
      <trackRevisions>false</trackRevisions>
    </reviewItem>
    <reviewItem>
      <errorID>5ab7c597-c8f2-43e8-a993-340e92e41823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3458B85C</paraID>
      <start>98</start>
      <end>99</end>
      <status>unmodified</status>
      <modifiedWord/>
      <trackRevisions>false</trackRevisions>
    </reviewItem>
    <reviewItem>
      <errorID>023f0f1c-6bba-4884-9fd4-5b2668982cb6</errorID>
      <errorWord>),</errorWord>
      <group>L1_Format</group>
      <groupName>格式问题</groupName>
      <ability>L2_HalfPunc</ability>
      <abilityName>全半角检查</abilityName>
      <candidateList>
        <item>），</item>
      </candidateList>
      <explain>文本全半角错误。</explain>
      <paraID>3458B85C</paraID>
      <start>102</start>
      <end>104</end>
      <status>unmodified</status>
      <modifiedWord/>
      <trackRevisions>false</trackRevisions>
    </reviewItem>
    <reviewItem>
      <errorID>ffa9138e-d517-4f22-9852-005f49abd6de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3458B85C</paraID>
      <start>126</start>
      <end>127</end>
      <status>unmodified</status>
      <modifiedWord/>
      <trackRevisions>false</trackRevisions>
    </reviewItem>
    <reviewItem>
      <errorID>82c1339c-8d03-4fba-a6fb-fa7ab1cb12dd</errorID>
      <errorWord>);</errorWord>
      <group>L1_Format</group>
      <groupName>格式问题</groupName>
      <ability>L2_HalfPunc</ability>
      <abilityName>全半角检查</abilityName>
      <candidateList>
        <item>）；</item>
      </candidateList>
      <explain>文本全半角错误。</explain>
      <paraID>3458B85C</paraID>
      <start>131</start>
      <end>133</end>
      <status>unmodified</status>
      <modifiedWord/>
      <trackRevisions>false</trackRevisions>
    </reviewItem>
    <reviewItem>
      <errorID>d09ed7d3-b432-4704-8658-422b13562e69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3458B85C</paraID>
      <start>288</start>
      <end>289</end>
      <status>unmodified</status>
      <modifiedWord/>
      <trackRevisions>false</trackRevisions>
    </reviewItem>
    <reviewItem>
      <errorID>87738db5-1b25-4ed1-bfbf-5c142646aa6d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3458B85C</paraID>
      <start>297</start>
      <end>298</end>
      <status>unmodified</status>
      <modifiedWord/>
      <trackRevisions>false</trackRevisions>
    </reviewItem>
    <reviewItem>
      <errorID>68a08db2-a85a-467f-9481-7a68eac91252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7C60CA29</paraID>
      <start>75</start>
      <end>76</end>
      <status>unmodified</status>
      <modifiedWord/>
      <trackRevisions>false</trackRevisions>
    </reviewItem>
    <reviewItem>
      <errorID>509ceaa9-f3fa-403e-8523-b4a251d94496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7C60CA29</paraID>
      <start>83</start>
      <end>84</end>
      <status>unmodified</status>
      <modifiedWord/>
      <trackRevisions>false</trackRevisions>
    </reviewItem>
    <reviewItem>
      <errorID>fa3b5ef2-6175-4601-be10-6d76dd8377ee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7CAE4E6F</paraID>
      <start>248</start>
      <end>249</end>
      <status>unmodified</status>
      <modifiedWord/>
      <trackRevisions>false</trackRevisions>
    </reviewItem>
    <reviewItem>
      <errorID>febcaf8e-6212-4c2a-bc4d-487068ef860d</errorID>
      <errorWord>),</errorWord>
      <group>L1_Format</group>
      <groupName>格式问题</groupName>
      <ability>L2_HalfPunc</ability>
      <abilityName>全半角检查</abilityName>
      <candidateList>
        <item>），</item>
      </candidateList>
      <explain>文本全半角错误。</explain>
      <paraID>7CAE4E6F</paraID>
      <start>265</start>
      <end>267</end>
      <status>unmodified</status>
      <modifiedWord/>
      <trackRevisions>false</trackRevisions>
    </reviewItem>
    <reviewItem>
      <errorID>d117c6b9-d993-46c4-83e9-74813445fe1d</errorID>
      <errorWord>的食品</errorWord>
      <group>L1_Grammar</group>
      <groupName>语法问题</groupName>
      <ability>L2_Order</ability>
      <abilityName>语序不当</abilityName>
      <candidateList>
        <item>的</item>
      </candidateList>
      <explain>句子可能没有遵循时空、逻辑顺序，或者介词、关联词等位置不当。</explain>
      <paraID>1F4FBCB5</paraID>
      <start>93</start>
      <end>96</end>
      <status>unmodified</status>
      <modifiedWord/>
      <trackRevisions>false</trackRevisions>
    </reviewItem>
    <reviewItem>
      <errorID>228fa979-7d1f-467e-b025-69bc5bdbc120</errorID>
      <errorWord>民法院</errorWord>
      <group>L1_Knowledge</group>
      <groupName>知识性问题</groupName>
      <ability>L2_Knowledge</ability>
      <abilityName>其他知识</abilityName>
      <candidateList>
        <item>人民法院</item>
      </candidateList>
      <explain/>
      <paraID>17FD6621</paraID>
      <start>29</start>
      <end>32</end>
      <status>unmodified</status>
      <modifiedWord/>
      <trackRevisions>false</trackRevisions>
    </reviewItem>
    <reviewItem>
      <errorID>caf65c95-8725-46e3-9aa9-c839a790cbfe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17FD6621</paraID>
      <start>66</start>
      <end>67</end>
      <status>unmodified</status>
      <modifiedWord/>
      <trackRevisions>false</trackRevisions>
    </reviewItem>
    <reviewItem>
      <errorID>a528b8f1-c085-4b25-9d90-417186577ea2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17FD6621</paraID>
      <start>78</start>
      <end>79</end>
      <status>unmodified</status>
      <modifiedWord/>
      <trackRevisions>false</trackRevisions>
    </reviewItem>
    <reviewItem>
      <errorID>5d765845-5e22-49d5-8b8f-7b51fc9c9f96</errorID>
      <errorWord>第三条、</errorWord>
      <group>L1_Punc</group>
      <groupName>标点问题</groupName>
      <ability>L2_Punc</ability>
      <abilityName>标点符号检查</abilityName>
      <candidateList>
        <item>第三条，</item>
      </candidateList>
      <explain>连接词前后不宜使用顿号，建议使用逗号。</explain>
      <paraID>17FD6621</paraID>
      <start>88</start>
      <end>92</end>
      <status>unmodified</status>
      <modifiedWord/>
      <trackRevisions>false</trackRevisions>
    </reviewItem>
    <reviewItem>
      <errorID>72a83a54-59fb-4e2a-a3de-919e9d13f8be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720F4C1A</paraID>
      <start>56</start>
      <end>57</end>
      <status>unmodified</status>
      <modifiedWord/>
      <trackRevisions>false</trackRevisions>
    </reviewItem>
    <reviewItem>
      <errorID>24656846-0b00-43d7-a237-6220fc798669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720F4C1A</paraID>
      <start>61</start>
      <end>62</end>
      <status>unmodified</status>
      <modifiedWord/>
      <trackRevisions>false</trackRevisions>
    </reviewItem>
    <reviewItem>
      <errorID>26d05264-250d-4d27-92b9-dca27c449aa8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3EAFDA2C</paraID>
      <start>106</start>
      <end>107</end>
      <status>unmodified</status>
      <modifiedWord/>
      <trackRevisions>false</trackRevisions>
    </reviewItem>
    <reviewItem>
      <errorID>c6386a4b-4e1a-4c4c-8d80-6ebf9070420f</errorID>
      <errorWord>),</errorWord>
      <group>L1_Format</group>
      <groupName>格式问题</groupName>
      <ability>L2_HalfPunc</ability>
      <abilityName>全半角检查</abilityName>
      <candidateList>
        <item>），</item>
      </candidateList>
      <explain>文本全半角错误。</explain>
      <paraID>3EAFDA2C</paraID>
      <start>123</start>
      <end>125</end>
      <status>unmodified</status>
      <modifiedWord/>
      <trackRevisions>false</trackRevisions>
    </reviewItem>
    <reviewItem>
      <errorID>262d2ca2-4b2c-4f8f-a373-a8d1402d0e2f</errorID>
      <errorWord>华人民共和国食品安全法</errorWord>
      <group>L1_Political</group>
      <groupName>政治性问题</groupName>
      <ability>L2_Keyword</ability>
      <abilityName>固定表述</abilityName>
      <candidateList>
        <item>中华人民共和国食品安全法</item>
      </candidateList>
      <explain>词汇“中华人民共和国食品安全法”在特定场景下为固定表述形式，请确认此处的“华人民共和国食品安全法”是否存在不当。</explain>
      <paraID>50BD871F</paraID>
      <start>28</start>
      <end>39</end>
      <status>unmodified</status>
      <modifiedWord/>
      <trackRevisions>false</trackRevisions>
    </reviewItem>
    <reviewItem>
      <errorID>d62c62f4-c991-4d95-a543-3f2954b089af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50BD871F</paraID>
      <start>78</start>
      <end>79</end>
      <status>unmodified</status>
      <modifiedWord/>
      <trackRevisions>false</trackRevisions>
    </reviewItem>
    <reviewItem>
      <errorID>5a60dee5-0a56-4efa-a2b4-ccb91e8b83f3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50BD871F</paraID>
      <start>80</start>
      <end>81</end>
      <status>unmodified</status>
      <modifiedWord/>
      <trackRevisions>false</trackRevisions>
    </reviewItem>
    <reviewItem>
      <errorID>2627f40a-5083-40c5-8a27-76d3ff511bc0</errorID>
      <errorWord>中华人民共和国食品安  全法</errorWord>
      <group>L1_Knowledge</group>
      <groupName>知识性问题</groupName>
      <ability>L2_Knowledge</ability>
      <abilityName>其他知识</abilityName>
      <candidateList/>
      <explain>当前法律法规未收录或尚未生效，注意核查是否正确。</explain>
      <paraID>50BD871F</paraID>
      <start>141</start>
      <end>155</end>
      <status>unmodified</status>
      <modifiedWord/>
      <trackRevisions>false</trackRevisions>
    </reviewItem>
    <reviewItem>
      <errorID>7960c0b4-a70e-4ca8-8943-ada3282c815d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28EC912</paraID>
      <start>19</start>
      <end>20</end>
      <status>unmodified</status>
      <modifiedWord/>
      <trackRevisions>false</trackRevisions>
    </reviewItem>
    <reviewItem>
      <errorID>bfad06ec-eed6-43b8-871b-e8c7d5ca8327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28EC912</paraID>
      <start>21</start>
      <end>22</end>
      <status>unmodified</status>
      <modifiedWord/>
      <trackRevisions>false</trackRevisions>
    </reviewItem>
    <reviewItem>
      <errorID>90fdc6ad-f59c-4fb6-bc90-ad164d5287b5</errorID>
      <errorWord>违法行</errorWord>
      <group>L1_Word</group>
      <groupName>字词问题</groupName>
      <ability>L2_Typo</ability>
      <abilityName>字词错误</abilityName>
      <candidateList>
        <item>违法行为</item>
      </candidateList>
      <explain/>
      <paraID> 28EC912</paraID>
      <start>117</start>
      <end>120</end>
      <status>unmodified</status>
      <modifiedWord/>
      <trackRevisions>false</trackRevisions>
    </reviewItem>
    <reviewItem>
      <errorID>adedbc5f-318e-4588-a0cb-b5c32139b572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4ED28B52</paraID>
      <start>102</start>
      <end>103</end>
      <status>unmodified</status>
      <modifiedWord/>
      <trackRevisions>false</trackRevisions>
    </reviewItem>
    <reviewItem>
      <errorID>696bb8fb-61b2-4ea8-8313-a16b7105b0df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4ED28B52</paraID>
      <start>112</start>
      <end>113</end>
      <status>unmodified</status>
      <modifiedWord/>
      <trackRevisions>false</trackRevisions>
    </reviewItem>
    <reviewItem>
      <errorID>485d9d66-3f0d-4629-a533-f760ab44e04a</errorID>
      <errorWord>中华人 民共和国食品安全法</errorWord>
      <group>L1_Knowledge</group>
      <groupName>知识性问题</groupName>
      <ability>L2_Knowledge</ability>
      <abilityName>其他知识</abilityName>
      <candidateList>
        <item>中华人民共和国食品安全法</item>
      </candidateList>
      <explain>当前法律法规未收录或尚未生效，注意核查是否正确。</explain>
      <paraID>4ED28B52</paraID>
      <start>147</start>
      <end>160</end>
      <status>unmodified</status>
      <modifiedWord/>
      <trackRevisions>false</trackRevisions>
    </reviewItem>
    <reviewItem>
      <errorID>dbe0ded8-6c9f-4268-b7d2-0c9a5f6bcc01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4ED28B52</paraID>
      <start>267</start>
      <end>268</end>
      <status>unmodified</status>
      <modifiedWord/>
      <trackRevisions>false</trackRevisions>
    </reviewItem>
    <reviewItem>
      <errorID>289e435e-ea8c-4367-8d70-e799b6c3589e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4ED28B52</paraID>
      <start>269</start>
      <end>270</end>
      <status>unmodified</status>
      <modifiedWord/>
      <trackRevisions>false</trackRevisions>
    </reviewItem>
    <reviewItem>
      <errorID>f2ba44f6-097b-42fd-b89e-53fa05a535a7</errorID>
      <errorWord>违法行</errorWord>
      <group>L1_Word</group>
      <groupName>字词问题</groupName>
      <ability>L2_Typo</ability>
      <abilityName>字词错误</abilityName>
      <candidateList>
        <item>违法行为</item>
      </candidateList>
      <explain/>
      <paraID>4ED28B52</paraID>
      <start>358</start>
      <end>361</end>
      <status>unmodified</status>
      <modifiedWord/>
      <trackRevisions>false</trackRevisions>
    </reviewItem>
    <reviewItem>
      <errorID>f554ec30-7b34-49d1-9c54-11c6aa4f6368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1A8307DA</paraID>
      <start>262</start>
      <end>263</end>
      <status>unmodified</status>
      <modifiedWord/>
      <trackRevisions>false</trackRevisions>
    </reviewItem>
    <reviewItem>
      <errorID>d76f9f3d-da82-4567-b969-0b2a943e2f96</errorID>
      <errorWord>违法行</errorWord>
      <group>L1_Word</group>
      <groupName>字词问题</groupName>
      <ability>L2_Typo</ability>
      <abilityName>字词错误</abilityName>
      <candidateList>
        <item>违法行为</item>
      </candidateList>
      <explain/>
      <paraID>1A8307DA</paraID>
      <start>273</start>
      <end>276</end>
      <status>unmodified</status>
      <modifiedWord/>
      <trackRevisions>false</trackRevisions>
    </reviewItem>
    <reviewItem>
      <errorID>1ca27d5c-cabe-41ef-a0ea-ac56cb1dc5f5</errorID>
      <errorWord>为</errorWord>
      <group>L1_Word</group>
      <groupName>字词问题</groupName>
      <ability>L2_Typo</ability>
      <abilityName>字词错误</abilityName>
      <candidateList>
        <item>未</item>
      </candidateList>
      <explain>〈副〉❶没（跟“已”相对）：尚～成年｜健康仍～恢复。❷不：～便｜～敢苟同｜～可厚非。</explain>
      <paraID> 9276B4A</paraID>
      <start>0</start>
      <end>1</end>
      <status>unmodified</status>
      <modifiedWord/>
      <trackRevisions>false</trackRevisions>
    </reviewItem>
    <reviewItem>
      <errorID>36310e66-0c27-40e2-9f2a-cf433554ae7d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2B88FAEA</paraID>
      <start>142</start>
      <end>143</end>
      <status>unmodified</status>
      <modifiedWord/>
      <trackRevisions>false</trackRevisions>
    </reviewItem>
    <reviewItem>
      <errorID>a0d89052-96ee-4c33-bd79-8559459fd4cd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2B88FAEA</paraID>
      <start>144</start>
      <end>145</end>
      <status>unmodified</status>
      <modifiedWord/>
      <trackRevisions>false</trackRevisions>
    </reviewItem>
    <reviewItem>
      <errorID>c3dd1d46-55b5-47c7-9442-a18dda76ebb6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2B88FAEA</paraID>
      <start>169</start>
      <end>170</end>
      <status>unmodified</status>
      <modifiedWord/>
      <trackRevisions>false</trackRevisions>
    </reviewItem>
    <reviewItem>
      <errorID>a6c599ea-0026-4b28-acdd-1af63542847e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2B88FAEA</paraID>
      <start>171</start>
      <end>172</end>
      <status>unmodified</status>
      <modifiedWord/>
      <trackRevisions>false</trackRevisions>
    </reviewItem>
    <reviewItem>
      <errorID>e9fe20c1-16f2-4174-b7e4-dbf6acbe6b3e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54425CFB</paraID>
      <start>34</start>
      <end>35</end>
      <status>unmodified</status>
      <modifiedWord/>
      <trackRevisions>false</trackRevisions>
    </reviewItem>
    <reviewItem>
      <errorID>8d66035b-fac9-45a4-ad17-e40930f3fc3d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54425CFB</paraID>
      <start>37</start>
      <end>38</end>
      <status>unmodified</status>
      <modifiedWord/>
      <trackRevisions>false</trackRevisions>
    </reviewItem>
    <reviewItem>
      <errorID>a31b1066-b513-416b-861e-5b5c410df3d3</errorID>
      <errorWord>”</errorWord>
      <group>L1_Punc</group>
      <groupName>标点问题</groupName>
      <ability>L2_Punc</ability>
      <abilityName>标点符号检查</abilityName>
      <candidateList>
        <item>’</item>
      </candidateList>
      <explain>当引号中还需要使用引号时，外面一层用双引号，里面一层用单引号。</explain>
      <paraID>54425CFB</paraID>
      <start>85</start>
      <end>86</end>
      <status>unmodified</status>
      <modifiedWord/>
      <trackRevisions>false</trackRevisions>
    </reviewItem>
    <reviewItem>
      <errorID>c5af0e71-7850-486b-83fa-f22b95e260ed</errorID>
      <errorWord>中华人民共  和国食品安全法</errorWord>
      <group>L1_Knowledge</group>
      <groupName>知识性问题</groupName>
      <ability>L2_Knowledge</ability>
      <abilityName>其他知识</abilityName>
      <candidateList>
        <item>中华人民共和国食品安全法</item>
      </candidateList>
      <explain>当前法律法规未收录或尚未生效，注意核查是否正确。</explain>
      <paraID>22A0BE21</paraID>
      <start>53</start>
      <end>67</end>
      <status>unmodified</status>
      <modifiedWord/>
      <trackRevisions>false</trackRevisions>
    </reviewItem>
    <reviewItem>
      <errorID>bff90e53-47f1-4546-9bc5-b5db6e7cdf32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44C2084B</paraID>
      <start>32</start>
      <end>33</end>
      <status>unmodified</status>
      <modifiedWord/>
      <trackRevisions>false</trackRevisions>
    </reviewItem>
    <reviewItem>
      <errorID>936acaba-3074-4463-bd23-511f3e42fffa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44C2084B</paraID>
      <start>59</start>
      <end>60</end>
      <status>unmodified</status>
      <modifiedWord/>
      <trackRevisions>false</trackRevisions>
    </reviewItem>
    <reviewItem>
      <errorID>38ed2f1f-d974-4634-8c88-085b11a33e97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44C2084B</paraID>
      <start>71</start>
      <end>72</end>
      <status>unmodified</status>
      <modifiedWord/>
      <trackRevisions>false</trackRevisions>
    </reviewItem>
    <reviewItem>
      <errorID>28c6a062-0285-4d02-9191-2f5a7b9d154e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44C2084B</paraID>
      <start>77</start>
      <end>78</end>
      <status>unmodified</status>
      <modifiedWord/>
      <trackRevisions>false</trackRevisions>
    </reviewItem>
    <reviewItem>
      <errorID>6fcededd-59ad-4dc3-889a-53dd12de339d</errorID>
      <errorWord>中华人民共和国 行政处罚法</errorWord>
      <group>L1_Knowledge</group>
      <groupName>知识性问题</groupName>
      <ability>L2_Knowledge</ability>
      <abilityName>其他知识</abilityName>
      <candidateList>
        <item>中华人民共和国行政处罚法</item>
      </candidateList>
      <explain>当前法律法规未收录或尚未生效，注意核查是否正确。</explain>
      <paraID>7808BAB8</paraID>
      <start>51</start>
      <end>64</end>
      <status>unmodified</status>
      <modifiedWord/>
      <trackRevisions>false</trackRevisions>
    </reviewItem>
    <reviewItem>
      <errorID>4d66f497-e9ee-4e6e-aad2-2a8b08b2f1f9</errorID>
      <errorWord>旦</errorWord>
      <group>L1_Word</group>
      <groupName>字词问题</groupName>
      <ability>L2_Typo</ability>
      <abilityName>字词错误</abilityName>
      <candidateList>
        <item>日</item>
      </candidateList>
      <explain>存在字形相近字词的误用。</explain>
      <paraID>1377F490</paraID>
      <start>28</start>
      <end>29</end>
      <status>unmodified</status>
      <modifiedWord/>
      <trackRevisions>false</trackRevisions>
    </reviewItem>
    <reviewItem>
      <errorID>042e965c-94e4-4f3b-a6c1-53625b0fcf29</errorID>
      <errorWord>新疆生产 建设兵团</errorWord>
      <group>L1_Political</group>
      <groupName>政治性问题</groupName>
      <ability>L2_Keyword</ability>
      <abilityName>固定表述</abilityName>
      <candidateList>
        <item>新疆生产建设兵团</item>
      </candidateList>
      <explain>词汇“新疆生产建设兵团”在特定场景下为固定表述形式，请确认此处的“新疆生产 建设兵团”是否存在不当。</explain>
      <paraID>1377F490</paraID>
      <start>54</start>
      <end>63</end>
      <status>unmodified</status>
      <modifiedWord/>
      <trackRevisions>false</trackRevisions>
    </reviewItem>
    <reviewItem>
      <errorID>70d032f8-d7b9-44f1-b46d-38f67e865195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1D2E0825</paraID>
      <start>0</start>
      <end>1</end>
      <status>ignored</status>
      <modifiedWord/>
      <trackRevisions>false</trackRevisions>
    </reviewItem>
    <reviewItem>
      <errorID>ba23f045-a920-4139-98fd-ebed1c756671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1D2E0825</paraID>
      <start>25</start>
      <end>26</end>
      <status>unmodified</status>
      <modifiedWord/>
      <trackRevisions>false</trackRevisions>
    </reviewItem>
    <reviewItem>
      <errorID>be38fde3-2d70-4047-a200-838998245543</errorID>
      <errorWord>二</errorWord>
      <group>L1_Word</group>
      <groupName>字词问题</groupName>
      <ability>L2_Typo</ability>
      <abilityName>字词错误</abilityName>
      <candidateList>
        <item/>
      </candidateList>
      <explain/>
      <paraID> 45116C0</paraID>
      <start>16</start>
      <end>17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8956e4c-59bf-4b44-8843-eb78c37146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4797</Words>
  <Characters>5151</Characters>
  <TotalTime>12</TotalTime>
  <ScaleCrop>false</ScaleCrop>
  <LinksUpToDate>false</LinksUpToDate>
  <CharactersWithSpaces>5496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2025-12-15T16:34:00Z</dcterms:created>
  <dc:creator>Lenovo</dc:creator>
  <cp:lastModifiedBy>十四师政务网</cp:lastModifiedBy>
  <dcterms:modified xsi:type="dcterms:W3CDTF">2025-12-15T08:47:41Z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2025-12-15T16:34:34Z</vt:filetime>
  </property>
  <property fmtid="{D5CDD505-2E9C-101B-9397-08002B2CF9AE}" pid="4" name="UsrData">
    <vt:lpwstr>693fc816f4e5d9001f113deawl</vt:lpwstr>
  </property>
  <property fmtid="{D5CDD505-2E9C-101B-9397-08002B2CF9AE}" pid="5" name="KSOTemplateDocerSaveRecord">
    <vt:lpwstr>eyJoZGlkIjoiMzY3NTIyMWZiMTBhNGM3NzEwNmFiMGQxMzhiNWJlNTkiLCJ1c2VySWQiOiIxNjU2NTU0MjE4In0=</vt:lpwstr>
  </property>
  <property fmtid="{D5CDD505-2E9C-101B-9397-08002B2CF9AE}" pid="6" name="KSOProductBuildVer">
    <vt:lpwstr>2052-12.1.0.24034</vt:lpwstr>
  </property>
  <property fmtid="{D5CDD505-2E9C-101B-9397-08002B2CF9AE}" pid="7" name="ICV">
    <vt:lpwstr>B384ED7602204D49831CF2D1F0AFB80C_13</vt:lpwstr>
  </property>
</Properties>
</file>