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49</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昆玉市蜀农塑业有限责任公司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91659009MA78XD2G62</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新疆昆玉市皮墨北京工业园区管委会4楼457室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高璐</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0E706E58">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2023年、2024年、2025年连续三年未履行年报公示义务被列入经营异常名录，同时未进行注销登记，2025年8月2日和2025年8月19日，我局执法人员通过中国邮政向当事人邮寄挂号信2封，均因无法联系到当事人被退回。2025年7月16日和2025年8月1日，我局执法人员先后两次对当事人注册登记地址进行现场检查，发现当事人该注册登记场所正在进行装修，未发现当事人办公场所，执法人员现场拨打当事人注册登记的联系电话，无法联系到当事人。2025年9月15日，经国家税务总局昆玉税务局协查，当事人税务状态为未登记</w:t>
      </w:r>
      <w:r>
        <w:rPr>
          <w:rFonts w:ascii="Times New Roman" w:hAnsi="Times New Roman" w:eastAsia="仿宋_GB2312" w:cs="Times New Roman"/>
          <w:color w:val="auto"/>
          <w:sz w:val="32"/>
          <w:szCs w:val="32"/>
          <w:highlight w:val="none"/>
        </w:rPr>
        <w:t>。</w:t>
      </w:r>
    </w:p>
    <w:p w14:paraId="6325AAC9">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为进一步查明事实，我局于202</w:t>
      </w:r>
      <w:r>
        <w:rPr>
          <w:rFonts w:hint="eastAsia" w:ascii="Times New Roman" w:hAnsi="Times New Roman" w:eastAsia="仿宋_GB2312" w:cs="Times New Roman"/>
          <w:color w:val="auto"/>
          <w:sz w:val="32"/>
          <w:szCs w:val="32"/>
          <w:highlight w:val="none"/>
          <w:lang w:val="en-US" w:eastAsia="zh-CN"/>
        </w:rPr>
        <w:t>5</w:t>
      </w:r>
      <w:r>
        <w:rPr>
          <w:rFonts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9</w:t>
      </w:r>
      <w:r>
        <w:rPr>
          <w:rFonts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18</w:t>
      </w:r>
      <w:r>
        <w:rPr>
          <w:rFonts w:ascii="Times New Roman" w:hAnsi="Times New Roman" w:eastAsia="仿宋_GB2312" w:cs="Times New Roman"/>
          <w:color w:val="auto"/>
          <w:sz w:val="32"/>
          <w:szCs w:val="32"/>
          <w:highlight w:val="none"/>
        </w:rPr>
        <w:t>日立案调查。</w:t>
      </w:r>
    </w:p>
    <w:p w14:paraId="29A5AFB8">
      <w:pPr>
        <w:keepNext w:val="0"/>
        <w:keepLines w:val="0"/>
        <w:pageBreakBefore w:val="0"/>
        <w:widowControl w:val="0"/>
        <w:kinsoku/>
        <w:bidi w:val="0"/>
        <w:spacing w:line="540" w:lineRule="exact"/>
        <w:ind w:firstLine="640" w:firstLineChars="200"/>
        <w:jc w:val="both"/>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rPr>
        <w:t>2025年7月16日和2025年8月1日</w:t>
      </w:r>
      <w:r>
        <w:rPr>
          <w:rFonts w:ascii="Times New Roman" w:hAnsi="Times New Roman" w:eastAsia="仿宋_GB2312" w:cs="Times New Roman"/>
          <w:color w:val="auto"/>
          <w:w w:val="98"/>
          <w:sz w:val="32"/>
          <w:szCs w:val="32"/>
          <w:highlight w:val="none"/>
        </w:rPr>
        <w:t>，</w:t>
      </w:r>
      <w:r>
        <w:rPr>
          <w:rFonts w:ascii="Times New Roman" w:hAnsi="Times New Roman" w:eastAsia="仿宋_GB2312" w:cs="Times New Roman"/>
          <w:color w:val="auto"/>
          <w:sz w:val="32"/>
          <w:szCs w:val="32"/>
          <w:highlight w:val="none"/>
        </w:rPr>
        <w:t>我局执法人员对当事人注册登记住所进行现场检查并制作</w:t>
      </w:r>
      <w:r>
        <w:rPr>
          <w:rFonts w:ascii="Times New Roman" w:hAnsi="Times New Roman" w:eastAsia="仿宋_GB2312" w:cs="Times New Roman"/>
          <w:color w:val="auto"/>
          <w:w w:val="98"/>
          <w:sz w:val="32"/>
          <w:szCs w:val="32"/>
          <w:highlight w:val="none"/>
        </w:rPr>
        <w:t>现场笔录</w:t>
      </w:r>
      <w:r>
        <w:rPr>
          <w:rFonts w:hint="eastAsia" w:ascii="Times New Roman" w:hAnsi="Times New Roman" w:eastAsia="仿宋_GB2312" w:cs="Times New Roman"/>
          <w:color w:val="auto"/>
          <w:w w:val="98"/>
          <w:sz w:val="32"/>
          <w:szCs w:val="32"/>
          <w:highlight w:val="none"/>
          <w:lang w:val="en-US" w:eastAsia="zh-CN"/>
        </w:rPr>
        <w:t>各</w:t>
      </w:r>
      <w:r>
        <w:rPr>
          <w:rFonts w:ascii="Times New Roman" w:hAnsi="Times New Roman" w:eastAsia="仿宋_GB2312" w:cs="Times New Roman"/>
          <w:color w:val="auto"/>
          <w:w w:val="98"/>
          <w:sz w:val="32"/>
          <w:szCs w:val="32"/>
          <w:highlight w:val="none"/>
        </w:rPr>
        <w:t>1份</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highlight w:val="none"/>
          <w:lang w:val="en-US" w:eastAsia="zh-CN"/>
        </w:rPr>
        <w:t>由</w:t>
      </w:r>
      <w:r>
        <w:rPr>
          <w:rFonts w:ascii="Times New Roman" w:hAnsi="Times New Roman" w:eastAsia="仿宋_GB2312" w:cs="Times New Roman"/>
          <w:color w:val="auto"/>
          <w:w w:val="98"/>
          <w:sz w:val="32"/>
          <w:szCs w:val="32"/>
          <w:highlight w:val="none"/>
        </w:rPr>
        <w:t>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w:t>
      </w:r>
      <w:r>
        <w:rPr>
          <w:rFonts w:hint="eastAsia" w:ascii="Times New Roman" w:hAnsi="Times New Roman" w:eastAsia="仿宋_GB2312" w:cs="Times New Roman"/>
          <w:color w:val="auto"/>
          <w:w w:val="98"/>
          <w:sz w:val="32"/>
          <w:szCs w:val="32"/>
          <w:highlight w:val="none"/>
          <w:lang w:val="en-US" w:eastAsia="zh-CN"/>
        </w:rPr>
        <w:t>作为见证人陪同检查，</w:t>
      </w:r>
      <w:r>
        <w:rPr>
          <w:rFonts w:ascii="Times New Roman" w:hAnsi="Times New Roman" w:eastAsia="仿宋_GB2312" w:cs="Times New Roman"/>
          <w:color w:val="auto"/>
          <w:w w:val="98"/>
          <w:sz w:val="32"/>
          <w:szCs w:val="32"/>
          <w:highlight w:val="none"/>
        </w:rPr>
        <w:t>现场笔录均由昆玉经济技术开发区管委会干部见证，并签字确认。</w:t>
      </w:r>
      <w:r>
        <w:rPr>
          <w:rFonts w:ascii="Times New Roman" w:hAnsi="Times New Roman" w:eastAsia="仿宋_GB2312" w:cs="Times New Roman"/>
          <w:color w:val="auto"/>
          <w:sz w:val="32"/>
          <w:szCs w:val="32"/>
          <w:highlight w:val="none"/>
        </w:rPr>
        <w:t>调查过程中，我局执法人员依照法定程序提取、复制、拍摄、制作了证据材料。</w:t>
      </w:r>
    </w:p>
    <w:p w14:paraId="345D998E">
      <w:pPr>
        <w:pStyle w:val="8"/>
        <w:keepNext w:val="0"/>
        <w:keepLines w:val="0"/>
        <w:pageBreakBefore w:val="0"/>
        <w:kinsoku/>
        <w:overflowPunct w:val="0"/>
        <w:bidi w:val="0"/>
        <w:spacing w:line="540" w:lineRule="exact"/>
        <w:ind w:firstLine="625"/>
        <w:jc w:val="both"/>
        <w:rPr>
          <w:rFonts w:hint="eastAsia" w:ascii="Times New Roman" w:hAnsi="Times New Roman" w:eastAsia="仿宋_GB2312" w:cs="Times New Roman"/>
          <w:color w:val="auto"/>
          <w:sz w:val="32"/>
          <w:szCs w:val="32"/>
          <w:highlight w:val="none"/>
        </w:rPr>
      </w:pPr>
      <w:r>
        <w:rPr>
          <w:rFonts w:ascii="Times New Roman" w:hAnsi="Times New Roman" w:eastAsia="仿宋_GB2312" w:cs="Times New Roman"/>
          <w:color w:val="auto"/>
          <w:w w:val="98"/>
          <w:sz w:val="32"/>
          <w:szCs w:val="32"/>
          <w:highlight w:val="none"/>
        </w:rPr>
        <w:t>经</w:t>
      </w:r>
      <w:r>
        <w:rPr>
          <w:rFonts w:hint="eastAsia" w:ascii="Times New Roman" w:hAnsi="Times New Roman" w:eastAsia="仿宋_GB2312" w:cs="Times New Roman"/>
          <w:color w:val="auto"/>
          <w:w w:val="98"/>
          <w:sz w:val="32"/>
          <w:szCs w:val="32"/>
          <w:highlight w:val="none"/>
          <w:lang w:val="en-US" w:eastAsia="zh-CN"/>
        </w:rPr>
        <w:t>查询</w:t>
      </w:r>
      <w:r>
        <w:rPr>
          <w:rFonts w:ascii="Times New Roman" w:hAnsi="Times New Roman" w:eastAsia="仿宋_GB2312" w:cs="Times New Roman"/>
          <w:color w:val="auto"/>
          <w:w w:val="98"/>
          <w:sz w:val="32"/>
          <w:szCs w:val="32"/>
          <w:highlight w:val="none"/>
        </w:rPr>
        <w:t>国家企业信用信息公示系统，当事人于201</w:t>
      </w:r>
      <w:r>
        <w:rPr>
          <w:rFonts w:hint="eastAsia" w:ascii="Times New Roman" w:hAnsi="Times New Roman" w:eastAsia="仿宋_GB2312" w:cs="Times New Roman"/>
          <w:color w:val="auto"/>
          <w:w w:val="98"/>
          <w:sz w:val="32"/>
          <w:szCs w:val="32"/>
          <w:highlight w:val="none"/>
          <w:lang w:val="en-US" w:eastAsia="zh-CN"/>
        </w:rPr>
        <w:t>9</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8</w:t>
      </w:r>
      <w:r>
        <w:rPr>
          <w:rFonts w:ascii="Times New Roman" w:hAnsi="Times New Roman" w:eastAsia="仿宋_GB2312" w:cs="Times New Roman"/>
          <w:color w:val="auto"/>
          <w:w w:val="98"/>
          <w:sz w:val="32"/>
          <w:szCs w:val="32"/>
          <w:highlight w:val="none"/>
        </w:rPr>
        <w:t>日注册成立，统一社会信用代码：</w:t>
      </w:r>
      <w:r>
        <w:rPr>
          <w:rFonts w:hint="eastAsia" w:ascii="Times New Roman" w:hAnsi="Times New Roman" w:eastAsia="仿宋_GB2312" w:cs="Times New Roman"/>
          <w:color w:val="auto"/>
          <w:w w:val="98"/>
          <w:sz w:val="32"/>
          <w:szCs w:val="32"/>
          <w:highlight w:val="none"/>
          <w:lang w:eastAsia="zh-CN"/>
        </w:rPr>
        <w:t>91659009MA78XD2G62</w:t>
      </w:r>
      <w:r>
        <w:rPr>
          <w:rFonts w:ascii="Times New Roman" w:hAnsi="Times New Roman" w:eastAsia="仿宋_GB2312" w:cs="Times New Roman"/>
          <w:color w:val="auto"/>
          <w:w w:val="98"/>
          <w:sz w:val="32"/>
          <w:szCs w:val="32"/>
          <w:highlight w:val="none"/>
        </w:rPr>
        <w:t>，</w:t>
      </w:r>
      <w:r>
        <w:rPr>
          <w:rFonts w:hint="eastAsia" w:ascii="Times New Roman" w:hAnsi="Times New Roman" w:eastAsia="仿宋_GB2312" w:cs="Times New Roman"/>
          <w:color w:val="auto"/>
          <w:sz w:val="32"/>
          <w:szCs w:val="32"/>
          <w:highlight w:val="none"/>
          <w:lang w:val="en-US" w:eastAsia="zh-CN"/>
        </w:rPr>
        <w:t>登记</w:t>
      </w:r>
      <w:r>
        <w:rPr>
          <w:rFonts w:ascii="Times New Roman" w:hAnsi="Times New Roman" w:eastAsia="仿宋_GB2312" w:cs="Times New Roman"/>
          <w:color w:val="auto"/>
          <w:sz w:val="32"/>
          <w:szCs w:val="32"/>
          <w:highlight w:val="none"/>
        </w:rPr>
        <w:t>状态：存续（在营、开业、在册），登记住所为</w:t>
      </w:r>
      <w:r>
        <w:rPr>
          <w:rFonts w:hint="eastAsia" w:ascii="Times New Roman" w:hAnsi="Times New Roman" w:eastAsia="仿宋_GB2312" w:cs="Times New Roman"/>
          <w:color w:val="auto"/>
          <w:w w:val="98"/>
          <w:sz w:val="32"/>
          <w:szCs w:val="32"/>
          <w:highlight w:val="none"/>
        </w:rPr>
        <w:t>新疆昆玉市皮墨北京工业园区管委会4楼457室</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sz w:val="32"/>
          <w:szCs w:val="32"/>
          <w:highlight w:val="none"/>
        </w:rPr>
        <w:t>法定代表人：</w:t>
      </w:r>
      <w:r>
        <w:rPr>
          <w:rFonts w:hint="eastAsia" w:ascii="Times New Roman" w:hAnsi="Times New Roman" w:eastAsia="仿宋_GB2312" w:cs="Times New Roman"/>
          <w:color w:val="auto"/>
          <w:sz w:val="32"/>
          <w:szCs w:val="32"/>
          <w:highlight w:val="none"/>
          <w:lang w:val="en-US" w:eastAsia="zh-CN"/>
        </w:rPr>
        <w:t>高璐</w:t>
      </w:r>
      <w:r>
        <w:rPr>
          <w:rFonts w:ascii="Times New Roman" w:hAnsi="Times New Roman" w:eastAsia="仿宋_GB2312" w:cs="Times New Roman"/>
          <w:color w:val="auto"/>
          <w:sz w:val="32"/>
          <w:szCs w:val="32"/>
          <w:highlight w:val="none"/>
        </w:rPr>
        <w:t>。</w:t>
      </w:r>
    </w:p>
    <w:p w14:paraId="69E0F423">
      <w:pPr>
        <w:pStyle w:val="8"/>
        <w:keepNext w:val="0"/>
        <w:keepLines w:val="0"/>
        <w:pageBreakBefore w:val="0"/>
        <w:kinsoku/>
        <w:overflowPunct w:val="0"/>
        <w:bidi w:val="0"/>
        <w:spacing w:line="540" w:lineRule="exact"/>
        <w:ind w:firstLine="64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经查询国家企业信用信息公示系统经营异常</w:t>
      </w:r>
      <w:r>
        <w:rPr>
          <w:rFonts w:hint="eastAsia" w:ascii="Times New Roman" w:hAnsi="Times New Roman" w:eastAsia="仿宋_GB2312" w:cs="Times New Roman"/>
          <w:color w:val="auto"/>
          <w:sz w:val="32"/>
          <w:szCs w:val="32"/>
          <w:highlight w:val="none"/>
          <w:lang w:val="en-US" w:eastAsia="zh-CN"/>
        </w:rPr>
        <w:t>名录</w:t>
      </w:r>
      <w:r>
        <w:rPr>
          <w:rFonts w:ascii="Times New Roman" w:hAnsi="Times New Roman" w:eastAsia="仿宋_GB2312" w:cs="Times New Roman"/>
          <w:color w:val="auto"/>
          <w:sz w:val="32"/>
          <w:szCs w:val="32"/>
          <w:highlight w:val="none"/>
        </w:rPr>
        <w:t>信息</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3</w:t>
      </w:r>
      <w:r>
        <w:rPr>
          <w:rFonts w:ascii="Times New Roman" w:hAnsi="Times New Roman" w:eastAsia="仿宋_GB2312" w:cs="Times New Roman"/>
          <w:color w:val="auto"/>
          <w:w w:val="98"/>
          <w:sz w:val="32"/>
          <w:szCs w:val="32"/>
          <w:highlight w:val="none"/>
        </w:rPr>
        <w:t>年7月</w:t>
      </w:r>
      <w:r>
        <w:rPr>
          <w:rFonts w:hint="eastAsia" w:ascii="Times New Roman" w:hAnsi="Times New Roman" w:eastAsia="仿宋_GB2312" w:cs="Times New Roman"/>
          <w:color w:val="auto"/>
          <w:w w:val="98"/>
          <w:sz w:val="32"/>
          <w:szCs w:val="32"/>
          <w:highlight w:val="none"/>
          <w:lang w:val="en-US" w:eastAsia="zh-CN"/>
        </w:rPr>
        <w:t>6</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w:t>
      </w:r>
      <w:r>
        <w:rPr>
          <w:rFonts w:hint="eastAsia" w:ascii="Times New Roman" w:hAnsi="Times New Roman" w:eastAsia="仿宋_GB2312" w:cs="Times New Roman"/>
          <w:sz w:val="32"/>
          <w:szCs w:val="32"/>
          <w:highlight w:val="none"/>
          <w:lang w:val="en-US" w:eastAsia="zh-CN"/>
        </w:rPr>
        <w:t>22</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4</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3</w:t>
      </w:r>
      <w:r>
        <w:rPr>
          <w:rFonts w:hint="eastAsia" w:ascii="仿宋_GB2312" w:hAnsi="Times New Roman" w:eastAsia="仿宋_GB2312" w:cs="Times New Roman"/>
          <w:sz w:val="32"/>
          <w:szCs w:val="32"/>
          <w:highlight w:val="none"/>
        </w:rPr>
        <w:t>年年度报告，被我局列入经营异常名录</w:t>
      </w:r>
      <w:r>
        <w:rPr>
          <w:rFonts w:hint="eastAsia" w:ascii="仿宋_GB2312" w:hAnsi="Times New Roman" w:eastAsia="仿宋_GB2312" w:cs="Times New Roman"/>
          <w:sz w:val="32"/>
          <w:szCs w:val="32"/>
          <w:highlight w:val="none"/>
          <w:lang w:eastAsia="zh-CN"/>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5</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hint="eastAsia"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hint="eastAsia" w:ascii="Times New Roman" w:hAnsi="Times New Roman" w:eastAsia="仿宋_GB2312" w:cs="Times New Roman"/>
          <w:color w:val="auto"/>
          <w:w w:val="98"/>
          <w:sz w:val="32"/>
          <w:szCs w:val="32"/>
          <w:highlight w:val="none"/>
        </w:rPr>
        <w:t>日，</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4</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sz w:val="32"/>
          <w:szCs w:val="32"/>
          <w:highlight w:val="none"/>
        </w:rPr>
        <w:t>。</w:t>
      </w:r>
      <w:r>
        <w:rPr>
          <w:rFonts w:ascii="Times New Roman" w:hAnsi="Times New Roman" w:eastAsia="仿宋_GB2312" w:cs="Times New Roman"/>
          <w:color w:val="auto"/>
          <w:spacing w:val="4"/>
          <w:sz w:val="32"/>
          <w:szCs w:val="32"/>
          <w:highlight w:val="none"/>
        </w:rPr>
        <w:t>经查询</w:t>
      </w:r>
      <w:r>
        <w:rPr>
          <w:rFonts w:ascii="Times New Roman" w:hAnsi="Times New Roman" w:eastAsia="仿宋_GB2312" w:cs="Times New Roman"/>
          <w:color w:val="auto"/>
          <w:sz w:val="32"/>
          <w:szCs w:val="32"/>
          <w:highlight w:val="none"/>
        </w:rPr>
        <w:t>国家企业信用信息公示系统公告信息，暂无市场主体歇业公告信息。</w:t>
      </w:r>
    </w:p>
    <w:p w14:paraId="644D115D">
      <w:pPr>
        <w:pStyle w:val="8"/>
        <w:keepNext w:val="0"/>
        <w:keepLines w:val="0"/>
        <w:pageBreakBefore w:val="0"/>
        <w:kinsoku/>
        <w:overflowPunct w:val="0"/>
        <w:bidi w:val="0"/>
        <w:spacing w:line="540" w:lineRule="exact"/>
        <w:ind w:firstLine="640"/>
        <w:jc w:val="both"/>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2025年8月2日</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2025年8月19日</w:t>
      </w:r>
      <w:r>
        <w:rPr>
          <w:rFonts w:hint="eastAsia" w:ascii="仿宋_GB2312" w:hAnsi="仿宋_GB2312" w:eastAsia="仿宋_GB2312" w:cs="仿宋_GB2312"/>
          <w:sz w:val="32"/>
          <w:szCs w:val="32"/>
          <w:highlight w:val="none"/>
        </w:rPr>
        <w:t>，我局执法人员依据《企业经营异常名录管理暂行办法》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国家工商行政管理总局令第68号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第九条的规定，</w:t>
      </w:r>
      <w:r>
        <w:rPr>
          <w:rFonts w:hint="eastAsia" w:ascii="仿宋_GB2312" w:hAnsi="仿宋_GB2312" w:eastAsia="仿宋_GB2312" w:cs="仿宋_GB2312"/>
          <w:bCs/>
          <w:sz w:val="32"/>
          <w:szCs w:val="32"/>
          <w:highlight w:val="none"/>
        </w:rPr>
        <w:t>向</w:t>
      </w:r>
      <w:r>
        <w:rPr>
          <w:rFonts w:hint="eastAsia" w:ascii="Times New Roman" w:hAnsi="Times New Roman" w:eastAsia="仿宋_GB2312" w:cs="Times New Roman"/>
          <w:color w:val="auto"/>
          <w:w w:val="98"/>
          <w:sz w:val="32"/>
          <w:szCs w:val="32"/>
          <w:highlight w:val="none"/>
          <w:lang w:val="en-US" w:eastAsia="zh-CN"/>
        </w:rPr>
        <w:t>当事人</w:t>
      </w:r>
      <w:r>
        <w:rPr>
          <w:rFonts w:hint="eastAsia" w:ascii="仿宋_GB2312" w:hAnsi="仿宋_GB2312" w:eastAsia="仿宋_GB2312" w:cs="仿宋_GB2312"/>
          <w:bCs/>
          <w:sz w:val="32"/>
          <w:szCs w:val="32"/>
          <w:highlight w:val="none"/>
        </w:rPr>
        <w:t>登记的住所两次邮寄专用信函</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邮件编号为XA20428992965、XA20428924365</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均无人签收，被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仿宋_GB2312" w:hAnsi="仿宋_GB2312" w:eastAsia="仿宋_GB2312" w:cs="仿宋_GB2312"/>
          <w:bCs/>
          <w:sz w:val="32"/>
          <w:szCs w:val="32"/>
          <w:highlight w:val="none"/>
          <w:lang w:eastAsia="zh-CN"/>
        </w:rPr>
        <w:t>。</w:t>
      </w:r>
    </w:p>
    <w:p w14:paraId="30F0002B">
      <w:pPr>
        <w:pStyle w:val="8"/>
        <w:keepNext w:val="0"/>
        <w:keepLines w:val="0"/>
        <w:pageBreakBefore w:val="0"/>
        <w:kinsoku/>
        <w:overflowPunct w:val="0"/>
        <w:bidi w:val="0"/>
        <w:spacing w:line="540" w:lineRule="exact"/>
        <w:ind w:firstLine="64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2025年7月16日和2025年8月1日</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sz w:val="32"/>
          <w:szCs w:val="32"/>
          <w:highlight w:val="none"/>
        </w:rPr>
        <w:t>我局执法人员先后两次</w:t>
      </w:r>
      <w:r>
        <w:rPr>
          <w:rFonts w:hint="eastAsia" w:ascii="仿宋_GB2312" w:hAnsi="仿宋_GB2312" w:eastAsia="仿宋_GB2312" w:cs="仿宋_GB2312"/>
          <w:color w:val="auto"/>
          <w:sz w:val="32"/>
          <w:szCs w:val="32"/>
          <w:highlight w:val="none"/>
          <w:lang w:val="en-US" w:eastAsia="zh-CN"/>
        </w:rPr>
        <w:t>前往</w:t>
      </w:r>
      <w:r>
        <w:rPr>
          <w:rFonts w:hint="eastAsia" w:ascii="仿宋_GB2312" w:hAnsi="仿宋_GB2312" w:eastAsia="仿宋_GB2312" w:cs="仿宋_GB2312"/>
          <w:color w:val="auto"/>
          <w:sz w:val="32"/>
          <w:szCs w:val="32"/>
          <w:highlight w:val="none"/>
        </w:rPr>
        <w:t>当事人登记注册住所进行检查，</w:t>
      </w:r>
      <w:r>
        <w:rPr>
          <w:rFonts w:hint="eastAsia" w:ascii="仿宋_GB2312" w:hAnsi="仿宋_GB2312" w:eastAsia="仿宋_GB2312" w:cs="仿宋_GB2312"/>
          <w:color w:val="auto"/>
          <w:sz w:val="32"/>
          <w:szCs w:val="32"/>
          <w:highlight w:val="none"/>
          <w:lang w:val="en-US" w:eastAsia="zh-CN"/>
        </w:rPr>
        <w:t>整栋楼正在装修</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现场</w:t>
      </w:r>
      <w:r>
        <w:rPr>
          <w:rFonts w:hint="eastAsia" w:ascii="仿宋_GB2312" w:hAnsi="仿宋_GB2312" w:eastAsia="仿宋_GB2312" w:cs="仿宋_GB2312"/>
          <w:color w:val="auto"/>
          <w:sz w:val="32"/>
          <w:szCs w:val="32"/>
          <w:highlight w:val="none"/>
        </w:rPr>
        <w:t>未发现当事人在登记注册住所的办公场所和工作人员，</w:t>
      </w:r>
      <w:r>
        <w:rPr>
          <w:rFonts w:hint="eastAsia" w:ascii="仿宋_GB2312" w:hAnsi="仿宋_GB2312" w:eastAsia="仿宋_GB2312" w:cs="仿宋_GB2312"/>
          <w:color w:val="auto"/>
          <w:sz w:val="32"/>
          <w:szCs w:val="32"/>
          <w:highlight w:val="none"/>
          <w:lang w:val="en-US" w:eastAsia="zh-CN"/>
        </w:rPr>
        <w:t>通过当事人登记的住所</w:t>
      </w:r>
      <w:r>
        <w:rPr>
          <w:rFonts w:hint="eastAsia" w:ascii="仿宋_GB2312" w:hAnsi="仿宋_GB2312" w:eastAsia="仿宋_GB2312" w:cs="仿宋_GB2312"/>
          <w:color w:val="auto"/>
          <w:spacing w:val="4"/>
          <w:sz w:val="32"/>
          <w:szCs w:val="32"/>
          <w:highlight w:val="none"/>
        </w:rPr>
        <w:t>无法与当事人取得联系</w:t>
      </w:r>
      <w:r>
        <w:rPr>
          <w:rFonts w:hint="eastAsia" w:ascii="仿宋_GB2312" w:hAnsi="仿宋_GB2312" w:eastAsia="仿宋_GB2312" w:cs="仿宋_GB2312"/>
          <w:color w:val="auto"/>
          <w:sz w:val="32"/>
          <w:szCs w:val="32"/>
          <w:highlight w:val="none"/>
        </w:rPr>
        <w:t>。</w:t>
      </w:r>
    </w:p>
    <w:p w14:paraId="7A41069F">
      <w:pPr>
        <w:pStyle w:val="8"/>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日，我局向国家税务总局昆玉税务局发送《协助核查函》，202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15</w:t>
      </w:r>
      <w:r>
        <w:rPr>
          <w:rFonts w:hint="eastAsia" w:ascii="仿宋_GB2312" w:hAnsi="仿宋_GB2312" w:eastAsia="仿宋_GB2312" w:cs="仿宋_GB2312"/>
          <w:color w:val="auto"/>
          <w:w w:val="98"/>
          <w:sz w:val="32"/>
          <w:szCs w:val="32"/>
          <w:highlight w:val="none"/>
        </w:rPr>
        <w:t>日，我局收到国家税务总局昆玉税务局《关于协助核查</w:t>
      </w:r>
      <w:r>
        <w:rPr>
          <w:rFonts w:hint="eastAsia" w:ascii="仿宋_GB2312" w:hAnsi="仿宋_GB2312" w:eastAsia="仿宋_GB2312" w:cs="仿宋_GB2312"/>
          <w:color w:val="auto"/>
          <w:w w:val="98"/>
          <w:sz w:val="32"/>
          <w:szCs w:val="32"/>
          <w:highlight w:val="none"/>
          <w:lang w:val="en-US" w:eastAsia="zh-CN"/>
        </w:rPr>
        <w:t>企业信息</w:t>
      </w:r>
      <w:r>
        <w:rPr>
          <w:rFonts w:hint="eastAsia" w:ascii="仿宋_GB2312" w:hAnsi="仿宋_GB2312" w:eastAsia="仿宋_GB2312" w:cs="仿宋_GB2312"/>
          <w:color w:val="auto"/>
          <w:w w:val="98"/>
          <w:sz w:val="32"/>
          <w:szCs w:val="32"/>
          <w:highlight w:val="none"/>
        </w:rPr>
        <w:t>的</w:t>
      </w:r>
      <w:r>
        <w:rPr>
          <w:rFonts w:hint="eastAsia" w:ascii="仿宋_GB2312" w:hAnsi="仿宋_GB2312" w:eastAsia="仿宋_GB2312" w:cs="仿宋_GB2312"/>
          <w:color w:val="auto"/>
          <w:w w:val="98"/>
          <w:sz w:val="32"/>
          <w:szCs w:val="32"/>
          <w:highlight w:val="none"/>
          <w:lang w:val="en-US" w:eastAsia="zh-CN"/>
        </w:rPr>
        <w:t>复</w:t>
      </w:r>
      <w:r>
        <w:rPr>
          <w:rFonts w:hint="eastAsia" w:ascii="仿宋_GB2312" w:hAnsi="仿宋_GB2312" w:eastAsia="仿宋_GB2312" w:cs="仿宋_GB2312"/>
          <w:color w:val="auto"/>
          <w:w w:val="98"/>
          <w:sz w:val="32"/>
          <w:szCs w:val="32"/>
          <w:highlight w:val="none"/>
        </w:rPr>
        <w:t>函》1份，函中显示</w:t>
      </w:r>
      <w:r>
        <w:rPr>
          <w:rFonts w:hint="eastAsia" w:ascii="仿宋_GB2312" w:hAnsi="仿宋_GB2312" w:eastAsia="仿宋_GB2312" w:cs="仿宋_GB2312"/>
          <w:color w:val="auto"/>
          <w:sz w:val="32"/>
          <w:szCs w:val="32"/>
          <w:highlight w:val="none"/>
        </w:rPr>
        <w:t>当事人税务状态为未登记。</w:t>
      </w:r>
    </w:p>
    <w:p w14:paraId="6FB3B7B8">
      <w:pPr>
        <w:pStyle w:val="8"/>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18</w:t>
      </w:r>
      <w:r>
        <w:rPr>
          <w:rFonts w:hint="eastAsia" w:ascii="仿宋_GB2312" w:hAnsi="仿宋_GB2312" w:eastAsia="仿宋_GB2312" w:cs="仿宋_GB2312"/>
          <w:color w:val="auto"/>
          <w:w w:val="98"/>
          <w:sz w:val="32"/>
          <w:szCs w:val="32"/>
          <w:highlight w:val="none"/>
        </w:rPr>
        <w:t>日，昆玉经济技术开发区出具证明1份，称无法联系上当事人</w:t>
      </w:r>
      <w:r>
        <w:rPr>
          <w:rFonts w:hint="eastAsia" w:ascii="仿宋_GB2312" w:hAnsi="仿宋_GB2312" w:eastAsia="仿宋_GB2312" w:cs="仿宋_GB2312"/>
          <w:color w:val="auto"/>
          <w:w w:val="98"/>
          <w:sz w:val="32"/>
          <w:szCs w:val="32"/>
          <w:highlight w:val="none"/>
          <w:lang w:val="en-US" w:eastAsia="zh-CN"/>
        </w:rPr>
        <w:t>法定代表人</w:t>
      </w:r>
      <w:r>
        <w:rPr>
          <w:rFonts w:hint="eastAsia" w:ascii="仿宋_GB2312" w:hAnsi="仿宋_GB2312" w:eastAsia="仿宋_GB2312" w:cs="仿宋_GB2312"/>
          <w:color w:val="auto"/>
          <w:w w:val="98"/>
          <w:sz w:val="32"/>
          <w:szCs w:val="32"/>
          <w:highlight w:val="none"/>
        </w:rPr>
        <w:t>。</w:t>
      </w:r>
    </w:p>
    <w:p w14:paraId="675C0788">
      <w:pPr>
        <w:pStyle w:val="8"/>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w w:val="98"/>
          <w:sz w:val="32"/>
          <w:szCs w:val="32"/>
          <w:highlight w:val="none"/>
        </w:rPr>
      </w:pPr>
      <w:r>
        <w:rPr>
          <w:rFonts w:hint="eastAsia" w:ascii="Times New Roman" w:hAnsi="Times New Roman" w:eastAsia="仿宋_GB2312" w:cs="Times New Roman"/>
          <w:color w:val="auto"/>
          <w:spacing w:val="4"/>
          <w:sz w:val="32"/>
          <w:szCs w:val="32"/>
          <w:highlight w:val="none"/>
          <w:u w:val="none" w:color="auto"/>
          <w:lang w:val="en-US" w:eastAsia="zh-CN"/>
        </w:rPr>
        <w:t>2025年9月15日，我局执法人员依法提取《中国执行信息公开网》信息一份，查询结果显示在全国法院（包含地方各级法院）范围内没有找到当事人相关结果。</w:t>
      </w:r>
    </w:p>
    <w:p w14:paraId="115EC3A7">
      <w:pPr>
        <w:keepNext w:val="0"/>
        <w:keepLines w:val="0"/>
        <w:pageBreakBefore w:val="0"/>
        <w:kinsoku/>
        <w:overflowPunct w:val="0"/>
        <w:bidi w:val="0"/>
        <w:spacing w:line="5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本案对照相关法律法规，当事人的违法行为尚不构成移送追诉当事人刑事责任的条件。</w:t>
      </w:r>
    </w:p>
    <w:p w14:paraId="784DF3E6">
      <w:pPr>
        <w:keepNext w:val="0"/>
        <w:keepLines w:val="0"/>
        <w:pageBreakBefore w:val="0"/>
        <w:kinsoku/>
        <w:wordWrap/>
        <w:overflowPunct w:val="0"/>
        <w:topLinePunct/>
        <w:autoSpaceDE w:val="0"/>
        <w:autoSpaceDN/>
        <w:bidi w:val="0"/>
        <w:adjustRightInd/>
        <w:snapToGrid/>
        <w:spacing w:line="540" w:lineRule="exact"/>
        <w:ind w:left="0"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0A2069DF">
      <w:pPr>
        <w:keepNext w:val="0"/>
        <w:keepLines w:val="0"/>
        <w:pageBreakBefore w:val="0"/>
        <w:widowControl w:val="0"/>
        <w:kinsoku/>
        <w:overflowPunct w:val="0"/>
        <w:bidi w:val="0"/>
        <w:spacing w:line="540" w:lineRule="exact"/>
        <w:ind w:firstLine="669"/>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1.</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16</w:t>
      </w:r>
      <w:r>
        <w:rPr>
          <w:rFonts w:hint="eastAsia" w:ascii="仿宋_GB2312" w:hAnsi="仿宋_GB2312" w:eastAsia="仿宋_GB2312" w:cs="仿宋_GB2312"/>
          <w:color w:val="auto"/>
          <w:w w:val="98"/>
          <w:sz w:val="32"/>
          <w:szCs w:val="32"/>
          <w:highlight w:val="none"/>
        </w:rPr>
        <w:t>日，我局执法人员通过“国家企业信用信息公示系统”下载当事人企业信用信息公示报告1份，证明当事人</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lang w:val="en-US" w:eastAsia="zh-CN"/>
        </w:rPr>
        <w:t>主体资格信息及</w:t>
      </w: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3</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日、202</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日和202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日连续三年被我局列入经营异常名录</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且未移出</w:t>
      </w:r>
      <w:r>
        <w:rPr>
          <w:rFonts w:hint="eastAsia" w:ascii="仿宋_GB2312" w:hAnsi="仿宋_GB2312" w:eastAsia="仿宋_GB2312" w:cs="仿宋_GB2312"/>
          <w:bCs/>
          <w:sz w:val="32"/>
          <w:szCs w:val="32"/>
          <w:highlight w:val="none"/>
        </w:rPr>
        <w:t>的事实；</w:t>
      </w:r>
    </w:p>
    <w:p w14:paraId="534E5E08">
      <w:pPr>
        <w:keepNext w:val="0"/>
        <w:keepLines w:val="0"/>
        <w:pageBreakBefore w:val="0"/>
        <w:widowControl w:val="0"/>
        <w:kinsoku/>
        <w:autoSpaceDE/>
        <w:autoSpaceDN/>
        <w:bidi w:val="0"/>
        <w:adjustRightInd/>
        <w:snapToGrid/>
        <w:spacing w:line="540" w:lineRule="exact"/>
        <w:ind w:firstLine="626" w:firstLineChars="200"/>
        <w:rPr>
          <w:rFonts w:hint="eastAsia" w:ascii="仿宋_GB2312" w:hAnsi="仿宋_GB2312" w:eastAsia="仿宋_GB2312" w:cs="仿宋_GB2312"/>
          <w:color w:val="auto"/>
          <w:w w:val="98"/>
          <w:sz w:val="32"/>
          <w:szCs w:val="32"/>
          <w:highlight w:val="red"/>
          <w:u w:val="none"/>
        </w:rPr>
      </w:pPr>
      <w:r>
        <w:rPr>
          <w:rFonts w:hint="eastAsia" w:ascii="仿宋_GB2312" w:hAnsi="仿宋_GB2312" w:eastAsia="仿宋_GB2312" w:cs="仿宋_GB2312"/>
          <w:color w:val="auto"/>
          <w:w w:val="98"/>
          <w:sz w:val="32"/>
          <w:szCs w:val="32"/>
          <w:highlight w:val="none"/>
          <w:lang w:bidi="ar"/>
        </w:rPr>
        <w:t>2.</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2</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19</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我局执法人员通过邮寄专用信函的方式联</w:t>
      </w:r>
      <w:r>
        <w:rPr>
          <w:rFonts w:hint="eastAsia" w:ascii="仿宋_GB2312" w:hAnsi="仿宋_GB2312" w:eastAsia="仿宋_GB2312" w:cs="仿宋_GB2312"/>
          <w:bCs/>
          <w:color w:val="auto"/>
          <w:sz w:val="32"/>
          <w:szCs w:val="32"/>
          <w:highlight w:val="none"/>
          <w:u w:val="none"/>
        </w:rPr>
        <w:t>系</w:t>
      </w:r>
      <w:r>
        <w:rPr>
          <w:rFonts w:hint="eastAsia" w:ascii="仿宋_GB2312" w:hAnsi="仿宋_GB2312" w:eastAsia="仿宋_GB2312" w:cs="仿宋_GB2312"/>
          <w:bCs/>
          <w:color w:val="auto"/>
          <w:sz w:val="32"/>
          <w:szCs w:val="32"/>
          <w:highlight w:val="none"/>
          <w:u w:val="none"/>
          <w:lang w:val="en-US" w:eastAsia="zh-CN"/>
        </w:rPr>
        <w:t>当事人</w:t>
      </w:r>
      <w:r>
        <w:rPr>
          <w:rFonts w:hint="eastAsia" w:ascii="仿宋_GB2312" w:hAnsi="仿宋_GB2312" w:eastAsia="仿宋_GB2312" w:cs="仿宋_GB2312"/>
          <w:bCs/>
          <w:color w:val="auto"/>
          <w:sz w:val="32"/>
          <w:szCs w:val="32"/>
          <w:highlight w:val="none"/>
          <w:u w:val="none"/>
        </w:rPr>
        <w:t>，证明通过</w:t>
      </w:r>
      <w:r>
        <w:rPr>
          <w:rFonts w:hint="eastAsia" w:ascii="仿宋_GB2312" w:hAnsi="仿宋_GB2312" w:eastAsia="仿宋_GB2312" w:cs="仿宋_GB2312"/>
          <w:bCs/>
          <w:color w:val="auto"/>
          <w:sz w:val="32"/>
          <w:szCs w:val="32"/>
          <w:highlight w:val="none"/>
          <w:u w:val="none"/>
          <w:lang w:val="en-US" w:eastAsia="zh-CN"/>
        </w:rPr>
        <w:t>注册</w:t>
      </w:r>
      <w:r>
        <w:rPr>
          <w:rFonts w:hint="eastAsia" w:ascii="仿宋_GB2312" w:hAnsi="仿宋_GB2312" w:eastAsia="仿宋_GB2312" w:cs="仿宋_GB2312"/>
          <w:bCs/>
          <w:color w:val="auto"/>
          <w:sz w:val="32"/>
          <w:szCs w:val="32"/>
          <w:highlight w:val="none"/>
          <w:u w:val="none"/>
        </w:rPr>
        <w:t>登记住所无法联系当事人的事实；</w:t>
      </w:r>
    </w:p>
    <w:p w14:paraId="044E299D">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3.</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B652B5E">
      <w:pPr>
        <w:keepNext w:val="0"/>
        <w:keepLines w:val="0"/>
        <w:pageBreakBefore w:val="0"/>
        <w:widowControl w:val="0"/>
        <w:kinsoku/>
        <w:overflowPunct w:val="0"/>
        <w:bidi w:val="0"/>
        <w:spacing w:line="540" w:lineRule="exact"/>
        <w:ind w:firstLine="626" w:firstLineChars="200"/>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w:t>
      </w:r>
      <w:r>
        <w:rPr>
          <w:rFonts w:hint="eastAsia" w:ascii="仿宋_GB2312" w:hAnsi="仿宋_GB2312" w:eastAsia="仿宋_GB2312" w:cs="仿宋_GB2312"/>
          <w:color w:val="auto"/>
          <w:w w:val="98"/>
          <w:sz w:val="32"/>
          <w:szCs w:val="32"/>
          <w:highlight w:val="none"/>
          <w:lang w:val="en-US" w:eastAsia="zh-CN"/>
        </w:rPr>
        <w:t>提取见证人赵**身份证复印件正反面各1份，证明当事人具有作为见证人的资质；</w:t>
      </w:r>
    </w:p>
    <w:p w14:paraId="2CA5693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lang w:eastAsia="zh-CN"/>
        </w:rPr>
      </w:pP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lang w:eastAsia="zh-CN"/>
        </w:rPr>
        <w:t>.2025年9月4日，我局依法向国家税务总局昆玉税务局发送《协助</w:t>
      </w:r>
      <w:r>
        <w:rPr>
          <w:rFonts w:hint="eastAsia" w:ascii="仿宋_GB2312" w:hAnsi="仿宋_GB2312" w:eastAsia="仿宋_GB2312" w:cs="仿宋_GB2312"/>
          <w:color w:val="auto"/>
          <w:w w:val="98"/>
          <w:sz w:val="32"/>
          <w:szCs w:val="32"/>
          <w:highlight w:val="none"/>
          <w:lang w:val="en-US" w:eastAsia="zh-CN"/>
        </w:rPr>
        <w:t>核查</w:t>
      </w:r>
      <w:r>
        <w:rPr>
          <w:rFonts w:hint="eastAsia" w:ascii="仿宋_GB2312" w:hAnsi="仿宋_GB2312" w:eastAsia="仿宋_GB2312" w:cs="仿宋_GB2312"/>
          <w:color w:val="auto"/>
          <w:w w:val="98"/>
          <w:sz w:val="32"/>
          <w:szCs w:val="32"/>
          <w:highlight w:val="none"/>
          <w:lang w:eastAsia="zh-CN"/>
        </w:rPr>
        <w:t>函》及</w:t>
      </w:r>
      <w:r>
        <w:rPr>
          <w:rFonts w:hint="eastAsia" w:ascii="仿宋_GB2312" w:hAnsi="仿宋_GB2312" w:eastAsia="仿宋_GB2312" w:cs="仿宋_GB2312"/>
          <w:color w:val="auto"/>
          <w:w w:val="98"/>
          <w:sz w:val="32"/>
          <w:szCs w:val="32"/>
          <w:highlight w:val="none"/>
        </w:rPr>
        <w:t>2025年9月15日，我局收到国家税务总局昆玉税务局出具的《关于协助核查企业信息的复函》及附件各</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份，证明</w:t>
      </w:r>
      <w:r>
        <w:rPr>
          <w:rFonts w:hint="eastAsia" w:ascii="仿宋_GB2312" w:hAnsi="仿宋_GB2312" w:eastAsia="仿宋_GB2312" w:cs="仿宋_GB2312"/>
          <w:color w:val="auto"/>
          <w:w w:val="98"/>
          <w:sz w:val="32"/>
          <w:szCs w:val="32"/>
          <w:highlight w:val="none"/>
          <w:lang w:val="en-US" w:eastAsia="zh-CN"/>
        </w:rPr>
        <w:t>自</w:t>
      </w:r>
      <w:r>
        <w:rPr>
          <w:rFonts w:hint="eastAsia" w:ascii="仿宋_GB2312" w:hAnsi="仿宋_GB2312" w:eastAsia="仿宋_GB2312" w:cs="仿宋_GB2312"/>
          <w:color w:val="auto"/>
          <w:sz w:val="32"/>
          <w:szCs w:val="32"/>
          <w:highlight w:val="none"/>
        </w:rPr>
        <w:t>2025年6月至今未</w:t>
      </w:r>
      <w:r>
        <w:rPr>
          <w:rFonts w:hint="eastAsia" w:ascii="仿宋_GB2312" w:hAnsi="仿宋_GB2312" w:eastAsia="仿宋_GB2312" w:cs="仿宋_GB2312"/>
          <w:color w:val="auto"/>
          <w:sz w:val="32"/>
          <w:szCs w:val="32"/>
          <w:highlight w:val="none"/>
          <w:lang w:val="en-US" w:eastAsia="zh-CN"/>
        </w:rPr>
        <w:t>进行纳税</w:t>
      </w:r>
      <w:r>
        <w:rPr>
          <w:rFonts w:hint="eastAsia" w:ascii="仿宋_GB2312" w:hAnsi="仿宋_GB2312" w:eastAsia="仿宋_GB2312" w:cs="仿宋_GB2312"/>
          <w:color w:val="auto"/>
          <w:sz w:val="32"/>
          <w:szCs w:val="32"/>
          <w:highlight w:val="none"/>
        </w:rPr>
        <w:t>申报的事实</w:t>
      </w:r>
      <w:r>
        <w:rPr>
          <w:rFonts w:hint="eastAsia" w:ascii="仿宋_GB2312" w:hAnsi="仿宋_GB2312" w:eastAsia="仿宋_GB2312" w:cs="仿宋_GB2312"/>
          <w:color w:val="auto"/>
          <w:w w:val="98"/>
          <w:sz w:val="32"/>
          <w:szCs w:val="32"/>
          <w:highlight w:val="none"/>
          <w:lang w:eastAsia="zh-CN"/>
        </w:rPr>
        <w:t>；</w:t>
      </w:r>
    </w:p>
    <w:p w14:paraId="0B9D04F6">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5504CA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日，昆玉经济技术开发区管委会向我局出具证明一份，证明无法通过</w:t>
      </w:r>
      <w:r>
        <w:rPr>
          <w:rFonts w:hint="eastAsia" w:ascii="仿宋_GB2312" w:hAnsi="仿宋_GB2312" w:eastAsia="仿宋_GB2312" w:cs="仿宋_GB2312"/>
          <w:color w:val="auto"/>
          <w:w w:val="98"/>
          <w:sz w:val="32"/>
          <w:szCs w:val="32"/>
          <w:highlight w:val="none"/>
          <w:lang w:val="en-US" w:eastAsia="zh-CN"/>
        </w:rPr>
        <w:t>登记注册的地址</w:t>
      </w:r>
      <w:r>
        <w:rPr>
          <w:rFonts w:hint="eastAsia" w:ascii="仿宋_GB2312" w:hAnsi="仿宋_GB2312" w:eastAsia="仿宋_GB2312" w:cs="仿宋_GB2312"/>
          <w:color w:val="auto"/>
          <w:w w:val="98"/>
          <w:sz w:val="32"/>
          <w:szCs w:val="32"/>
          <w:highlight w:val="none"/>
        </w:rPr>
        <w:t>联系到当事人的事实</w:t>
      </w:r>
      <w:r>
        <w:rPr>
          <w:rFonts w:hint="eastAsia" w:ascii="仿宋_GB2312" w:hAnsi="仿宋_GB2312" w:eastAsia="仿宋_GB2312" w:cs="仿宋_GB2312"/>
          <w:color w:val="auto"/>
          <w:w w:val="98"/>
          <w:sz w:val="32"/>
          <w:szCs w:val="32"/>
          <w:highlight w:val="none"/>
          <w:lang w:eastAsia="zh-CN"/>
        </w:rPr>
        <w:t>；</w:t>
      </w:r>
    </w:p>
    <w:p w14:paraId="6B2D95C1">
      <w:pPr>
        <w:keepNext w:val="0"/>
        <w:keepLines w:val="0"/>
        <w:pageBreakBefore w:val="0"/>
        <w:widowControl w:val="0"/>
        <w:kinsoku/>
        <w:wordWrap/>
        <w:overflowPunct w:val="0"/>
        <w:bidi w:val="0"/>
        <w:spacing w:line="540" w:lineRule="exact"/>
        <w:ind w:left="0" w:leftChars="0"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22</w:t>
      </w:r>
      <w:r>
        <w:rPr>
          <w:rFonts w:hint="eastAsia" w:ascii="仿宋_GB2312" w:hAnsi="仿宋_GB2312" w:eastAsia="仿宋_GB2312" w:cs="仿宋_GB2312"/>
          <w:color w:val="auto"/>
          <w:w w:val="98"/>
          <w:sz w:val="32"/>
          <w:szCs w:val="32"/>
          <w:highlight w:val="none"/>
        </w:rPr>
        <w:t>日，我局执法人员依法提取《中国执行信息公开网》信息</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证明当事人无涉及民事诉讼的情况。</w:t>
      </w:r>
    </w:p>
    <w:p w14:paraId="170ECE59">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以上证据材料均依照法定程序提取或收集，</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w:t>
      </w:r>
      <w:r>
        <w:rPr>
          <w:rFonts w:hint="eastAsia" w:ascii="仿宋_GB2312" w:hAnsi="仿宋_GB2312" w:eastAsia="仿宋_GB2312" w:cs="仿宋_GB2312"/>
          <w:color w:val="auto"/>
          <w:w w:val="98"/>
          <w:sz w:val="32"/>
          <w:szCs w:val="32"/>
          <w:highlight w:val="none"/>
        </w:rPr>
        <w:t>，并签字确认，符合法定形式。</w:t>
      </w:r>
    </w:p>
    <w:p w14:paraId="6A6AF47F">
      <w:pPr>
        <w:keepNext w:val="0"/>
        <w:keepLines w:val="0"/>
        <w:pageBreakBefore w:val="0"/>
        <w:kinsoku/>
        <w:bidi w:val="0"/>
        <w:spacing w:line="54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我局未收到当事人陈述、申辩材料。2025年11月10日，我局执法人员依法制作《第十四师市场监督管理局行政处罚告知书》（第十四师市监罚告〔2025〕64号），文书内容包括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《第十四师市场监督管理局行政处罚告知书》（第十四师市监罚告〔2025〕64号）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4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连续三</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keepNext w:val="0"/>
        <w:keepLines w:val="0"/>
        <w:pageBreakBefore w:val="0"/>
        <w:bidi w:val="0"/>
        <w:spacing w:line="54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56C52965">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color w:val="auto"/>
          <w:w w:val="98"/>
          <w:sz w:val="32"/>
          <w:szCs w:val="32"/>
          <w:highlight w:val="none"/>
          <w:u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eastAsia" w:ascii="Times New Roman" w:hAnsi="Times New Roman" w:eastAsia="仿宋_GB2312" w:cs="Times New Roman"/>
          <w:color w:val="auto"/>
          <w:w w:val="98"/>
          <w:sz w:val="32"/>
          <w:szCs w:val="32"/>
          <w:highlight w:val="none"/>
          <w:u w:val="none"/>
          <w:lang w:val="en-US" w:eastAsia="zh-CN" w:bidi="ar-SA"/>
        </w:rPr>
        <w:t>昆玉市蜀农塑业有限责任公司（</w:t>
      </w:r>
      <w:r>
        <w:rPr>
          <w:rFonts w:hint="default" w:ascii="Times New Roman" w:hAnsi="Times New Roman" w:eastAsia="仿宋_GB2312" w:cs="Times New Roman"/>
          <w:color w:val="auto"/>
          <w:w w:val="98"/>
          <w:sz w:val="32"/>
          <w:szCs w:val="32"/>
          <w:highlight w:val="none"/>
          <w:u w:val="none"/>
          <w:lang w:val="en-US" w:eastAsia="zh-CN" w:bidi="ar-SA"/>
        </w:rPr>
        <w:t>统一社会信用代码：</w:t>
      </w:r>
      <w:r>
        <w:rPr>
          <w:rFonts w:hint="eastAsia" w:ascii="Times New Roman" w:hAnsi="Times New Roman" w:eastAsia="仿宋_GB2312" w:cs="Times New Roman"/>
          <w:color w:val="auto"/>
          <w:w w:val="98"/>
          <w:sz w:val="32"/>
          <w:szCs w:val="32"/>
          <w:highlight w:val="none"/>
          <w:lang w:eastAsia="zh-CN"/>
        </w:rPr>
        <w:t>91659009MA78XD2G62</w:t>
      </w:r>
      <w:r>
        <w:rPr>
          <w:rFonts w:hint="eastAsia"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w w:val="98"/>
          <w:sz w:val="32"/>
          <w:szCs w:val="32"/>
          <w:highlight w:val="none"/>
          <w:u w:val="none"/>
          <w:lang w:val="en-US" w:eastAsia="zh-CN"/>
        </w:rPr>
        <w:t>的营业执照。</w:t>
      </w:r>
    </w:p>
    <w:p w14:paraId="4DD950AF">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3D75A965">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4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4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bookmarkStart w:id="0" w:name="_GoBack"/>
      <w:bookmarkEnd w:id="0"/>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12065" b="6985"/>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0D5D7472">
      <w:pPr>
        <w:keepNext w:val="0"/>
        <w:keepLines w:val="0"/>
        <w:pageBreakBefore w:val="0"/>
        <w:widowControl/>
        <w:kinsoku/>
        <w:overflowPunct/>
        <w:topLinePunct w:val="0"/>
        <w:bidi w:val="0"/>
        <w:snapToGrid w:val="0"/>
        <w:spacing w:line="560" w:lineRule="exact"/>
        <w:ind w:firstLine="231"/>
        <w:rPr>
          <w:rFonts w:hint="default"/>
          <w:highlight w:val="none"/>
          <w:lang w:val="en-US" w:eastAsia="zh-CN"/>
        </w:rPr>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hYzUyMGQzMTFmNWQ4YmJkN2I4YjEzMTczMmIifQ=="/>
  </w:docVars>
  <w:rsids>
    <w:rsidRoot w:val="03605FB8"/>
    <w:rsid w:val="00554CCE"/>
    <w:rsid w:val="00D97E1E"/>
    <w:rsid w:val="01D11E54"/>
    <w:rsid w:val="027E2E67"/>
    <w:rsid w:val="034D2F45"/>
    <w:rsid w:val="03605FB8"/>
    <w:rsid w:val="04F60A08"/>
    <w:rsid w:val="05CE3595"/>
    <w:rsid w:val="065B1BB5"/>
    <w:rsid w:val="072F1EC6"/>
    <w:rsid w:val="07A30505"/>
    <w:rsid w:val="0823691D"/>
    <w:rsid w:val="0A175EE1"/>
    <w:rsid w:val="0A8A26FC"/>
    <w:rsid w:val="0CF0778D"/>
    <w:rsid w:val="0D807731"/>
    <w:rsid w:val="0D9648EF"/>
    <w:rsid w:val="0F1A0B8E"/>
    <w:rsid w:val="10126167"/>
    <w:rsid w:val="10262C63"/>
    <w:rsid w:val="132643C5"/>
    <w:rsid w:val="137C39E2"/>
    <w:rsid w:val="13B53322"/>
    <w:rsid w:val="197C73BF"/>
    <w:rsid w:val="19C67D82"/>
    <w:rsid w:val="1B633A55"/>
    <w:rsid w:val="1E5651B6"/>
    <w:rsid w:val="221E7B47"/>
    <w:rsid w:val="22933C30"/>
    <w:rsid w:val="24F92CA5"/>
    <w:rsid w:val="2581465C"/>
    <w:rsid w:val="259D0438"/>
    <w:rsid w:val="25AA2122"/>
    <w:rsid w:val="277A12A0"/>
    <w:rsid w:val="28BC1A22"/>
    <w:rsid w:val="291C5BFE"/>
    <w:rsid w:val="295430DA"/>
    <w:rsid w:val="296C7758"/>
    <w:rsid w:val="29AC3D81"/>
    <w:rsid w:val="2C2A71DF"/>
    <w:rsid w:val="2E46495D"/>
    <w:rsid w:val="2E993A04"/>
    <w:rsid w:val="2F962405"/>
    <w:rsid w:val="320A6864"/>
    <w:rsid w:val="34004A69"/>
    <w:rsid w:val="3474543C"/>
    <w:rsid w:val="35222928"/>
    <w:rsid w:val="357B6CC2"/>
    <w:rsid w:val="368450DA"/>
    <w:rsid w:val="385B61A6"/>
    <w:rsid w:val="391A3A3E"/>
    <w:rsid w:val="39BF4BEB"/>
    <w:rsid w:val="3ADB7689"/>
    <w:rsid w:val="3B401416"/>
    <w:rsid w:val="3B495FE4"/>
    <w:rsid w:val="3B7060EF"/>
    <w:rsid w:val="3B721837"/>
    <w:rsid w:val="3BC95180"/>
    <w:rsid w:val="3C0D0CBF"/>
    <w:rsid w:val="3C716D9B"/>
    <w:rsid w:val="407058B5"/>
    <w:rsid w:val="42944CB7"/>
    <w:rsid w:val="42B91BB5"/>
    <w:rsid w:val="42C85AD8"/>
    <w:rsid w:val="42EE2E59"/>
    <w:rsid w:val="433B796E"/>
    <w:rsid w:val="441722A4"/>
    <w:rsid w:val="476C0E52"/>
    <w:rsid w:val="498C59F8"/>
    <w:rsid w:val="49AA08A4"/>
    <w:rsid w:val="4A452DB3"/>
    <w:rsid w:val="4E8A773D"/>
    <w:rsid w:val="4FBF4472"/>
    <w:rsid w:val="510F6820"/>
    <w:rsid w:val="522426CA"/>
    <w:rsid w:val="52BE7AEC"/>
    <w:rsid w:val="52D1544B"/>
    <w:rsid w:val="53001200"/>
    <w:rsid w:val="54855057"/>
    <w:rsid w:val="55180399"/>
    <w:rsid w:val="56DF015F"/>
    <w:rsid w:val="57821581"/>
    <w:rsid w:val="578872C9"/>
    <w:rsid w:val="579B0E0D"/>
    <w:rsid w:val="57A01134"/>
    <w:rsid w:val="5BCB1C0A"/>
    <w:rsid w:val="5CB055CB"/>
    <w:rsid w:val="5F1F0956"/>
    <w:rsid w:val="63951080"/>
    <w:rsid w:val="63DE27AE"/>
    <w:rsid w:val="641A130C"/>
    <w:rsid w:val="660B1854"/>
    <w:rsid w:val="674E3479"/>
    <w:rsid w:val="677A77D2"/>
    <w:rsid w:val="686B65DA"/>
    <w:rsid w:val="68DA686F"/>
    <w:rsid w:val="691910FE"/>
    <w:rsid w:val="69C91240"/>
    <w:rsid w:val="6B8E5D7F"/>
    <w:rsid w:val="6C5A468A"/>
    <w:rsid w:val="6F8445E0"/>
    <w:rsid w:val="6F852F4D"/>
    <w:rsid w:val="70BF3967"/>
    <w:rsid w:val="72603A1E"/>
    <w:rsid w:val="73EB38E6"/>
    <w:rsid w:val="754A398B"/>
    <w:rsid w:val="787D213D"/>
    <w:rsid w:val="78CD0FEC"/>
    <w:rsid w:val="79975C89"/>
    <w:rsid w:val="799B4FDF"/>
    <w:rsid w:val="7BFD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_Style 5"/>
    <w:basedOn w:val="1"/>
    <w:qFormat/>
    <w:uiPriority w:val="0"/>
    <w:pPr>
      <w:ind w:firstLine="200" w:firstLineChars="200"/>
    </w:pPr>
    <w:rPr>
      <w:sz w:val="24"/>
      <w:szCs w:val="22"/>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3094</Words>
  <Characters>3364</Characters>
  <Lines>0</Lines>
  <Paragraphs>0</Paragraphs>
  <TotalTime>0</TotalTime>
  <ScaleCrop>false</ScaleCrop>
  <LinksUpToDate>false</LinksUpToDate>
  <CharactersWithSpaces>3569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2023-12-25T10:42:00Z</dcterms:created>
  <dc:creator>第十四师市场监管局</dc:creator>
  <cp:lastModifiedBy>汪**</cp:lastModifiedBy>
  <cp:lastPrinted>2025-12-17T08:22:00Z</cp:lastPrinted>
  <dcterms:modified xsi:type="dcterms:W3CDTF">2025-12-23T03:51:29Z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AC504015538149278076005E2DE57382_13</vt:lpwstr>
  </property>
  <property fmtid="{D5CDD505-2E9C-101B-9397-08002B2CF9AE}" pid="4" name="KSOTemplateDocerSaveRecord">
    <vt:lpwstr>eyJoZGlkIjoiOWU0NDlmZTFlMzg4YzliZGMyYmIxNmQzNTM4NzMzZTMiLCJ1c2VySWQiOiIzOTA1NTQyMzYifQ==</vt:lpwstr>
  </property>
</Properties>
</file>