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20F51A">
      <w:pPr>
        <w:keepNext w:val="0"/>
        <w:keepLines w:val="0"/>
        <w:pageBreakBefore w:val="0"/>
        <w:widowControl w:val="0"/>
        <w:kinsoku/>
        <w:topLinePunct w:val="0"/>
        <w:bidi w:val="0"/>
        <w:adjustRightInd w:val="0"/>
        <w:snapToGrid w:val="0"/>
        <w:spacing w:line="560" w:lineRule="exact"/>
        <w:ind w:right="0" w:rightChars="0"/>
        <w:jc w:val="center"/>
        <w:textAlignment w:val="auto"/>
        <w:rPr>
          <w:rFonts w:hint="eastAsia" w:ascii="方正小标宋简体" w:hAnsi="方正小标宋简体" w:eastAsia="方正小标宋简体" w:cs="方正小标宋简体"/>
          <w:color w:val="auto"/>
          <w:sz w:val="44"/>
          <w:szCs w:val="44"/>
        </w:rPr>
      </w:pPr>
      <w:r>
        <w:rPr>
          <w:rFonts w:hint="eastAsia" w:ascii="方正小标宋简体" w:hAnsi="方正小标宋简体" w:eastAsia="方正小标宋简体" w:cs="方正小标宋简体"/>
          <w:color w:val="auto"/>
          <w:sz w:val="44"/>
          <w:szCs w:val="44"/>
          <w:lang w:val="en-US" w:eastAsia="zh-CN"/>
        </w:rPr>
        <w:t>第十四师</w:t>
      </w:r>
      <w:r>
        <w:rPr>
          <w:rFonts w:hint="eastAsia" w:ascii="方正小标宋简体" w:hAnsi="方正小标宋简体" w:eastAsia="方正小标宋简体" w:cs="方正小标宋简体"/>
          <w:color w:val="auto"/>
          <w:sz w:val="44"/>
          <w:szCs w:val="44"/>
        </w:rPr>
        <w:t>生态环境局</w:t>
      </w:r>
    </w:p>
    <w:p w14:paraId="2F204422">
      <w:pPr>
        <w:keepNext w:val="0"/>
        <w:keepLines w:val="0"/>
        <w:pageBreakBefore w:val="0"/>
        <w:widowControl w:val="0"/>
        <w:kinsoku/>
        <w:topLinePunct w:val="0"/>
        <w:bidi w:val="0"/>
        <w:adjustRightInd w:val="0"/>
        <w:snapToGrid w:val="0"/>
        <w:spacing w:line="560" w:lineRule="exact"/>
        <w:ind w:right="0" w:rightChars="0"/>
        <w:jc w:val="center"/>
        <w:textAlignment w:val="auto"/>
        <w:rPr>
          <w:rFonts w:hint="eastAsia" w:ascii="方正小标宋简体" w:hAnsi="方正小标宋简体" w:eastAsia="方正小标宋简体" w:cs="方正小标宋简体"/>
          <w:color w:val="auto"/>
          <w:sz w:val="44"/>
          <w:szCs w:val="44"/>
        </w:rPr>
      </w:pPr>
      <w:r>
        <w:rPr>
          <w:rFonts w:hint="eastAsia" w:ascii="方正小标宋简体" w:hAnsi="方正小标宋简体" w:eastAsia="方正小标宋简体" w:cs="方正小标宋简体"/>
          <w:color w:val="auto"/>
          <w:sz w:val="44"/>
          <w:szCs w:val="44"/>
        </w:rPr>
        <w:t>行政处罚决定书</w:t>
      </w:r>
    </w:p>
    <w:p w14:paraId="5982C7EB">
      <w:pPr>
        <w:keepNext w:val="0"/>
        <w:keepLines w:val="0"/>
        <w:pageBreakBefore w:val="0"/>
        <w:widowControl w:val="0"/>
        <w:kinsoku/>
        <w:topLinePunct w:val="0"/>
        <w:bidi w:val="0"/>
        <w:adjustRightInd w:val="0"/>
        <w:snapToGrid w:val="0"/>
        <w:spacing w:line="560" w:lineRule="exact"/>
        <w:ind w:right="0" w:rightChars="0"/>
        <w:jc w:val="center"/>
        <w:textAlignment w:val="auto"/>
        <w:rPr>
          <w:rFonts w:hint="default" w:ascii="Times New Roman" w:hAnsi="Times New Roman" w:eastAsia="楷体_GB2312" w:cs="Times New Roman"/>
          <w:sz w:val="32"/>
          <w:szCs w:val="32"/>
        </w:rPr>
      </w:pPr>
      <w:r>
        <w:rPr>
          <w:rFonts w:hint="default" w:ascii="Times New Roman" w:hAnsi="Times New Roman" w:eastAsia="楷体_GB2312" w:cs="Times New Roman"/>
          <w:sz w:val="32"/>
          <w:szCs w:val="32"/>
          <w:u w:val="single"/>
          <w:lang w:val="en-US" w:eastAsia="zh-CN"/>
        </w:rPr>
        <w:t>十四师</w:t>
      </w:r>
      <w:r>
        <w:rPr>
          <w:rFonts w:hint="default" w:ascii="Times New Roman" w:hAnsi="Times New Roman" w:eastAsia="楷体_GB2312" w:cs="Times New Roman"/>
          <w:sz w:val="32"/>
          <w:szCs w:val="32"/>
        </w:rPr>
        <w:t>环罚〔</w:t>
      </w:r>
      <w:r>
        <w:rPr>
          <w:rFonts w:hint="default" w:ascii="Times New Roman" w:hAnsi="Times New Roman" w:eastAsia="楷体_GB2312" w:cs="Times New Roman"/>
          <w:sz w:val="32"/>
          <w:szCs w:val="32"/>
          <w:lang w:val="en-US" w:eastAsia="zh-CN"/>
        </w:rPr>
        <w:t>202</w:t>
      </w:r>
      <w:r>
        <w:rPr>
          <w:rFonts w:hint="eastAsia" w:eastAsia="楷体_GB2312" w:cs="Times New Roman"/>
          <w:sz w:val="32"/>
          <w:szCs w:val="32"/>
          <w:lang w:val="en-US" w:eastAsia="zh-CN"/>
        </w:rPr>
        <w:t>6</w:t>
      </w:r>
      <w:r>
        <w:rPr>
          <w:rFonts w:hint="default" w:ascii="Times New Roman" w:hAnsi="Times New Roman" w:eastAsia="楷体_GB2312" w:cs="Times New Roman"/>
          <w:sz w:val="32"/>
          <w:szCs w:val="32"/>
        </w:rPr>
        <w:t>〕</w:t>
      </w:r>
      <w:r>
        <w:rPr>
          <w:rFonts w:hint="default" w:ascii="Times New Roman" w:hAnsi="Times New Roman" w:eastAsia="楷体_GB2312" w:cs="Times New Roman"/>
          <w:sz w:val="32"/>
          <w:szCs w:val="32"/>
          <w:u w:val="single"/>
          <w:lang w:val="en-US" w:eastAsia="zh-CN"/>
        </w:rPr>
        <w:t>1</w:t>
      </w:r>
      <w:r>
        <w:rPr>
          <w:rFonts w:hint="default" w:ascii="Times New Roman" w:hAnsi="Times New Roman" w:eastAsia="楷体_GB2312" w:cs="Times New Roman"/>
          <w:sz w:val="32"/>
          <w:szCs w:val="32"/>
        </w:rPr>
        <w:t>号</w:t>
      </w:r>
    </w:p>
    <w:p w14:paraId="4927881D">
      <w:pPr>
        <w:keepNext w:val="0"/>
        <w:keepLines w:val="0"/>
        <w:pageBreakBefore w:val="0"/>
        <w:widowControl w:val="0"/>
        <w:kinsoku/>
        <w:topLinePunct w:val="0"/>
        <w:bidi w:val="0"/>
        <w:adjustRightInd w:val="0"/>
        <w:snapToGrid w:val="0"/>
        <w:spacing w:line="560" w:lineRule="exact"/>
        <w:ind w:right="0" w:rightChars="0"/>
        <w:jc w:val="left"/>
        <w:textAlignment w:val="auto"/>
        <w:rPr>
          <w:rFonts w:hint="default" w:ascii="Times New Roman" w:hAnsi="Times New Roman" w:eastAsia="黑体" w:cs="Times New Roman"/>
          <w:sz w:val="32"/>
          <w:szCs w:val="32"/>
        </w:rPr>
      </w:pPr>
    </w:p>
    <w:p w14:paraId="20974C33">
      <w:pPr>
        <w:keepNext w:val="0"/>
        <w:keepLines w:val="0"/>
        <w:pageBreakBefore w:val="0"/>
        <w:widowControl w:val="0"/>
        <w:kinsoku/>
        <w:wordWrap/>
        <w:overflowPunct/>
        <w:topLinePunct w:val="0"/>
        <w:autoSpaceDE/>
        <w:autoSpaceDN/>
        <w:bidi w:val="0"/>
        <w:adjustRightInd w:val="0"/>
        <w:snapToGrid w:val="0"/>
        <w:spacing w:line="510" w:lineRule="exact"/>
        <w:textAlignment w:val="auto"/>
        <w:rPr>
          <w:rFonts w:hint="default" w:ascii="Times New Roman" w:hAnsi="Times New Roman" w:eastAsia="仿宋_GB2312" w:cs="Times New Roman"/>
          <w:sz w:val="32"/>
          <w:szCs w:val="32"/>
          <w:u w:val="single"/>
        </w:rPr>
      </w:pPr>
      <w:r>
        <w:rPr>
          <w:rFonts w:hint="default" w:ascii="Times New Roman" w:hAnsi="Times New Roman" w:eastAsia="仿宋_GB2312" w:cs="Times New Roman"/>
          <w:sz w:val="32"/>
          <w:szCs w:val="32"/>
        </w:rPr>
        <w:t>当事人名称：</w:t>
      </w:r>
      <w:r>
        <w:rPr>
          <w:rFonts w:hint="default" w:ascii="Times New Roman" w:hAnsi="Times New Roman" w:eastAsia="仿宋_GB2312" w:cs="Times New Roman"/>
          <w:sz w:val="32"/>
          <w:szCs w:val="32"/>
          <w:u w:val="single"/>
        </w:rPr>
        <w:t xml:space="preserve"> 新疆元疆商贸有限公司 </w:t>
      </w:r>
    </w:p>
    <w:p w14:paraId="38131136">
      <w:pPr>
        <w:keepNext w:val="0"/>
        <w:keepLines w:val="0"/>
        <w:pageBreakBefore w:val="0"/>
        <w:widowControl w:val="0"/>
        <w:kinsoku/>
        <w:wordWrap/>
        <w:overflowPunct/>
        <w:topLinePunct w:val="0"/>
        <w:autoSpaceDE/>
        <w:autoSpaceDN/>
        <w:bidi w:val="0"/>
        <w:adjustRightInd w:val="0"/>
        <w:snapToGrid w:val="0"/>
        <w:spacing w:line="51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法定代表人：</w:t>
      </w:r>
      <w:r>
        <w:rPr>
          <w:rFonts w:hint="default" w:ascii="Times New Roman" w:hAnsi="Times New Roman" w:eastAsia="仿宋_GB2312" w:cs="Times New Roman"/>
          <w:sz w:val="32"/>
          <w:szCs w:val="32"/>
          <w:u w:val="single"/>
        </w:rPr>
        <w:t xml:space="preserve"> 布汗杰尔古丽·奥斯曼 </w:t>
      </w:r>
    </w:p>
    <w:p w14:paraId="213BC218">
      <w:pPr>
        <w:keepNext w:val="0"/>
        <w:keepLines w:val="0"/>
        <w:pageBreakBefore w:val="0"/>
        <w:widowControl w:val="0"/>
        <w:kinsoku/>
        <w:wordWrap/>
        <w:overflowPunct/>
        <w:topLinePunct w:val="0"/>
        <w:autoSpaceDE/>
        <w:autoSpaceDN/>
        <w:bidi w:val="0"/>
        <w:adjustRightInd w:val="0"/>
        <w:snapToGrid w:val="0"/>
        <w:spacing w:line="510" w:lineRule="exact"/>
        <w:textAlignment w:val="auto"/>
        <w:rPr>
          <w:rFonts w:hint="default" w:ascii="Times New Roman" w:hAnsi="Times New Roman" w:eastAsia="仿宋_GB2312" w:cs="Times New Roman"/>
          <w:sz w:val="32"/>
          <w:szCs w:val="32"/>
          <w:u w:val="single"/>
        </w:rPr>
      </w:pPr>
      <w:r>
        <w:rPr>
          <w:rFonts w:hint="default" w:ascii="Times New Roman" w:hAnsi="Times New Roman" w:eastAsia="仿宋_GB2312" w:cs="Times New Roman"/>
          <w:sz w:val="32"/>
          <w:szCs w:val="32"/>
        </w:rPr>
        <w:t>统一社会信用代码：</w:t>
      </w:r>
      <w:r>
        <w:rPr>
          <w:rFonts w:hint="default" w:ascii="Times New Roman" w:hAnsi="Times New Roman" w:eastAsia="仿宋_GB2312" w:cs="Times New Roman"/>
          <w:sz w:val="32"/>
          <w:szCs w:val="32"/>
          <w:u w:val="single"/>
        </w:rPr>
        <w:t xml:space="preserve"> 91659009MACHC5D73N </w:t>
      </w:r>
    </w:p>
    <w:p w14:paraId="703679DE">
      <w:pPr>
        <w:keepNext w:val="0"/>
        <w:keepLines w:val="0"/>
        <w:pageBreakBefore w:val="0"/>
        <w:widowControl w:val="0"/>
        <w:kinsoku/>
        <w:wordWrap/>
        <w:overflowPunct/>
        <w:topLinePunct w:val="0"/>
        <w:autoSpaceDE/>
        <w:autoSpaceDN/>
        <w:bidi w:val="0"/>
        <w:adjustRightInd w:val="0"/>
        <w:snapToGrid w:val="0"/>
        <w:spacing w:line="510" w:lineRule="exact"/>
        <w:textAlignment w:val="auto"/>
        <w:rPr>
          <w:rFonts w:hint="default" w:ascii="Times New Roman" w:hAnsi="Times New Roman" w:eastAsia="仿宋_GB2312" w:cs="Times New Roman"/>
          <w:sz w:val="32"/>
          <w:szCs w:val="32"/>
          <w:u w:val="single"/>
        </w:rPr>
      </w:pPr>
      <w:r>
        <w:rPr>
          <w:rFonts w:hint="default" w:ascii="Times New Roman" w:hAnsi="Times New Roman" w:eastAsia="仿宋_GB2312" w:cs="Times New Roman"/>
          <w:sz w:val="32"/>
          <w:szCs w:val="32"/>
        </w:rPr>
        <w:t>地址：</w:t>
      </w:r>
      <w:r>
        <w:rPr>
          <w:rFonts w:hint="default" w:ascii="Times New Roman" w:hAnsi="Times New Roman" w:eastAsia="仿宋_GB2312" w:cs="Times New Roman"/>
          <w:sz w:val="32"/>
          <w:szCs w:val="32"/>
          <w:u w:val="single"/>
        </w:rPr>
        <w:t xml:space="preserve"> 新疆昆玉市昆泉镇善良路5号 </w:t>
      </w:r>
    </w:p>
    <w:p w14:paraId="0FA37AE2">
      <w:pPr>
        <w:keepNext w:val="0"/>
        <w:keepLines w:val="0"/>
        <w:pageBreakBefore w:val="0"/>
        <w:widowControl w:val="0"/>
        <w:kinsoku/>
        <w:wordWrap/>
        <w:overflowPunct/>
        <w:topLinePunct w:val="0"/>
        <w:autoSpaceDE/>
        <w:autoSpaceDN/>
        <w:bidi w:val="0"/>
        <w:adjustRightInd w:val="0"/>
        <w:snapToGrid w:val="0"/>
        <w:spacing w:line="510" w:lineRule="exact"/>
        <w:ind w:right="0" w:rightChars="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我局于</w:t>
      </w:r>
      <w:r>
        <w:rPr>
          <w:rFonts w:hint="default" w:ascii="Times New Roman" w:hAnsi="Times New Roman" w:eastAsia="仿宋_GB2312" w:cs="Times New Roman"/>
          <w:sz w:val="32"/>
          <w:szCs w:val="32"/>
          <w:u w:val="single"/>
        </w:rPr>
        <w:t xml:space="preserve"> </w:t>
      </w:r>
      <w:r>
        <w:rPr>
          <w:rFonts w:hint="default" w:ascii="Times New Roman" w:hAnsi="Times New Roman" w:eastAsia="仿宋_GB2312" w:cs="Times New Roman"/>
          <w:sz w:val="32"/>
          <w:szCs w:val="32"/>
          <w:u w:val="single"/>
          <w:lang w:val="en-US" w:eastAsia="zh-CN"/>
        </w:rPr>
        <w:t>2025</w:t>
      </w:r>
      <w:r>
        <w:rPr>
          <w:rFonts w:hint="default" w:ascii="Times New Roman" w:hAnsi="Times New Roman" w:eastAsia="仿宋_GB2312" w:cs="Times New Roman"/>
          <w:sz w:val="32"/>
          <w:szCs w:val="32"/>
          <w:u w:val="single"/>
        </w:rPr>
        <w:t xml:space="preserve"> </w:t>
      </w:r>
      <w:r>
        <w:rPr>
          <w:rFonts w:hint="default" w:ascii="Times New Roman" w:hAnsi="Times New Roman" w:eastAsia="仿宋_GB2312" w:cs="Times New Roman"/>
          <w:sz w:val="32"/>
          <w:szCs w:val="32"/>
        </w:rPr>
        <w:t>年</w:t>
      </w:r>
      <w:r>
        <w:rPr>
          <w:rFonts w:hint="default" w:ascii="Times New Roman" w:hAnsi="Times New Roman" w:eastAsia="仿宋_GB2312" w:cs="Times New Roman"/>
          <w:sz w:val="32"/>
          <w:szCs w:val="32"/>
          <w:u w:val="single"/>
        </w:rPr>
        <w:t xml:space="preserve"> </w:t>
      </w:r>
      <w:r>
        <w:rPr>
          <w:rFonts w:hint="default" w:ascii="Times New Roman" w:hAnsi="Times New Roman" w:eastAsia="仿宋_GB2312" w:cs="Times New Roman"/>
          <w:sz w:val="32"/>
          <w:szCs w:val="32"/>
          <w:u w:val="single"/>
          <w:lang w:val="en-US" w:eastAsia="zh-CN"/>
        </w:rPr>
        <w:t>12</w:t>
      </w:r>
      <w:r>
        <w:rPr>
          <w:rFonts w:hint="default" w:ascii="Times New Roman" w:hAnsi="Times New Roman" w:eastAsia="仿宋_GB2312" w:cs="Times New Roman"/>
          <w:sz w:val="32"/>
          <w:szCs w:val="32"/>
        </w:rPr>
        <w:t>月</w:t>
      </w:r>
      <w:r>
        <w:rPr>
          <w:rFonts w:hint="default" w:ascii="Times New Roman" w:hAnsi="Times New Roman" w:eastAsia="仿宋_GB2312" w:cs="Times New Roman"/>
          <w:sz w:val="32"/>
          <w:szCs w:val="32"/>
          <w:u w:val="single"/>
        </w:rPr>
        <w:t xml:space="preserve"> </w:t>
      </w:r>
      <w:r>
        <w:rPr>
          <w:rFonts w:hint="default" w:ascii="Times New Roman" w:hAnsi="Times New Roman" w:eastAsia="仿宋_GB2312" w:cs="Times New Roman"/>
          <w:sz w:val="32"/>
          <w:szCs w:val="32"/>
          <w:u w:val="single"/>
          <w:lang w:val="en-US" w:eastAsia="zh-CN"/>
        </w:rPr>
        <w:t>18</w:t>
      </w:r>
      <w:r>
        <w:rPr>
          <w:rFonts w:hint="default" w:ascii="Times New Roman" w:hAnsi="Times New Roman" w:eastAsia="仿宋_GB2312" w:cs="Times New Roman"/>
          <w:sz w:val="32"/>
          <w:szCs w:val="32"/>
        </w:rPr>
        <w:t>日对</w:t>
      </w:r>
      <w:r>
        <w:rPr>
          <w:rFonts w:hint="default" w:ascii="Times New Roman" w:hAnsi="Times New Roman" w:eastAsia="仿宋_GB2312" w:cs="Times New Roman"/>
          <w:sz w:val="32"/>
          <w:szCs w:val="32"/>
          <w:lang w:val="en-US" w:eastAsia="zh-CN"/>
        </w:rPr>
        <w:t>你公司</w:t>
      </w:r>
      <w:r>
        <w:rPr>
          <w:rFonts w:hint="default" w:ascii="Times New Roman" w:hAnsi="Times New Roman" w:eastAsia="仿宋_GB2312" w:cs="Times New Roman"/>
          <w:sz w:val="32"/>
          <w:szCs w:val="32"/>
        </w:rPr>
        <w:t>进行调查，发现你</w:t>
      </w:r>
      <w:r>
        <w:rPr>
          <w:rFonts w:hint="default" w:ascii="Times New Roman" w:hAnsi="Times New Roman" w:eastAsia="仿宋_GB2312" w:cs="Times New Roman"/>
          <w:sz w:val="32"/>
          <w:szCs w:val="32"/>
          <w:lang w:val="en-US" w:eastAsia="zh-CN"/>
        </w:rPr>
        <w:t>公司</w:t>
      </w:r>
      <w:r>
        <w:rPr>
          <w:rFonts w:hint="default" w:ascii="Times New Roman" w:hAnsi="Times New Roman" w:eastAsia="仿宋_GB2312" w:cs="Times New Roman"/>
          <w:sz w:val="32"/>
          <w:szCs w:val="32"/>
        </w:rPr>
        <w:t>实施了以下生态环境违法行为：</w:t>
      </w:r>
    </w:p>
    <w:p w14:paraId="37F2C0BE">
      <w:pPr>
        <w:keepNext w:val="0"/>
        <w:keepLines w:val="0"/>
        <w:pageBreakBefore w:val="0"/>
        <w:widowControl w:val="0"/>
        <w:kinsoku/>
        <w:wordWrap/>
        <w:overflowPunct/>
        <w:topLinePunct w:val="0"/>
        <w:autoSpaceDE/>
        <w:autoSpaceDN/>
        <w:bidi w:val="0"/>
        <w:adjustRightInd w:val="0"/>
        <w:snapToGrid w:val="0"/>
        <w:spacing w:line="510" w:lineRule="exact"/>
        <w:ind w:right="0" w:rightChars="0" w:firstLine="640" w:firstLineChars="200"/>
        <w:textAlignment w:val="auto"/>
        <w:rPr>
          <w:rFonts w:hint="default" w:ascii="Times New Roman" w:hAnsi="Times New Roman" w:eastAsia="仿宋_GB2312" w:cs="Times New Roman"/>
          <w:sz w:val="32"/>
          <w:szCs w:val="32"/>
          <w:u w:val="single"/>
          <w:lang w:eastAsia="zh-CN"/>
        </w:rPr>
      </w:pPr>
      <w:r>
        <w:rPr>
          <w:rFonts w:hint="default" w:ascii="Times New Roman" w:hAnsi="Times New Roman" w:eastAsia="仿宋_GB2312" w:cs="Times New Roman"/>
          <w:sz w:val="32"/>
          <w:szCs w:val="32"/>
          <w:u w:val="single"/>
          <w:lang w:eastAsia="zh-CN"/>
        </w:rPr>
        <w:t>1.你公司建设的昆玉市优惠建筑材料中心建设项目需要配套建设的环境保护设施未经验收，建设项目即投入生产；</w:t>
      </w:r>
    </w:p>
    <w:p w14:paraId="6CF0E00B">
      <w:pPr>
        <w:keepNext w:val="0"/>
        <w:keepLines w:val="0"/>
        <w:pageBreakBefore w:val="0"/>
        <w:widowControl w:val="0"/>
        <w:kinsoku/>
        <w:wordWrap/>
        <w:overflowPunct/>
        <w:topLinePunct w:val="0"/>
        <w:autoSpaceDE/>
        <w:autoSpaceDN/>
        <w:bidi w:val="0"/>
        <w:adjustRightInd w:val="0"/>
        <w:snapToGrid w:val="0"/>
        <w:spacing w:line="510" w:lineRule="exact"/>
        <w:ind w:right="0" w:rightChars="0" w:firstLine="640" w:firstLineChars="200"/>
        <w:textAlignment w:val="auto"/>
        <w:rPr>
          <w:rFonts w:hint="default" w:ascii="Times New Roman" w:hAnsi="Times New Roman" w:eastAsia="仿宋_GB2312" w:cs="Times New Roman"/>
          <w:sz w:val="32"/>
          <w:szCs w:val="32"/>
          <w:u w:val="single"/>
          <w:lang w:eastAsia="zh-CN"/>
        </w:rPr>
      </w:pPr>
      <w:r>
        <w:rPr>
          <w:rFonts w:hint="default" w:ascii="Times New Roman" w:hAnsi="Times New Roman" w:eastAsia="仿宋_GB2312" w:cs="Times New Roman"/>
          <w:sz w:val="32"/>
          <w:szCs w:val="32"/>
          <w:u w:val="single"/>
          <w:lang w:eastAsia="zh-CN"/>
        </w:rPr>
        <w:t>2.你公司建设的昆玉市优惠建筑材料中心建设项目需要填报排污登记表，未依照《排污许可管理条例》规定填报排污信息。</w:t>
      </w:r>
    </w:p>
    <w:p w14:paraId="547C18B3">
      <w:pPr>
        <w:keepNext w:val="0"/>
        <w:keepLines w:val="0"/>
        <w:pageBreakBefore w:val="0"/>
        <w:widowControl w:val="0"/>
        <w:kinsoku/>
        <w:wordWrap/>
        <w:overflowPunct/>
        <w:topLinePunct w:val="0"/>
        <w:autoSpaceDE/>
        <w:autoSpaceDN/>
        <w:bidi w:val="0"/>
        <w:adjustRightInd w:val="0"/>
        <w:snapToGrid w:val="0"/>
        <w:spacing w:line="510" w:lineRule="exact"/>
        <w:ind w:right="0" w:rightChars="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以上事实，有以下主要证据证明：</w:t>
      </w:r>
    </w:p>
    <w:p w14:paraId="730FD3DD">
      <w:pPr>
        <w:keepNext w:val="0"/>
        <w:keepLines w:val="0"/>
        <w:pageBreakBefore w:val="0"/>
        <w:widowControl w:val="0"/>
        <w:kinsoku/>
        <w:wordWrap/>
        <w:overflowPunct/>
        <w:topLinePunct w:val="0"/>
        <w:autoSpaceDE/>
        <w:autoSpaceDN/>
        <w:bidi w:val="0"/>
        <w:adjustRightInd w:val="0"/>
        <w:snapToGrid w:val="0"/>
        <w:spacing w:line="510" w:lineRule="exact"/>
        <w:ind w:firstLine="640"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1.你公司授权委托人奥斯曼·阿卜力米提于2025年12月18日提供的营业执照复印件2份、《新疆生产建设兵团投资项目备案表》复印件1份，法定代表人布汗杰尔古丽·奥斯曼的身份证复印件1份，证明</w:t>
      </w:r>
      <w:r>
        <w:rPr>
          <w:rFonts w:hint="eastAsia" w:eastAsia="仿宋_GB2312" w:cs="Times New Roman"/>
          <w:sz w:val="32"/>
          <w:szCs w:val="32"/>
          <w:lang w:val="en-US" w:eastAsia="zh-CN"/>
        </w:rPr>
        <w:t>你</w:t>
      </w:r>
      <w:r>
        <w:rPr>
          <w:rFonts w:hint="default" w:ascii="Times New Roman" w:hAnsi="Times New Roman" w:eastAsia="仿宋_GB2312" w:cs="Times New Roman"/>
          <w:sz w:val="32"/>
          <w:szCs w:val="32"/>
          <w:lang w:val="en-US" w:eastAsia="zh-CN"/>
        </w:rPr>
        <w:t>公司主体资格及法定代表人的身份；</w:t>
      </w:r>
    </w:p>
    <w:p w14:paraId="246AABA9">
      <w:pPr>
        <w:keepNext w:val="0"/>
        <w:keepLines w:val="0"/>
        <w:pageBreakBefore w:val="0"/>
        <w:widowControl w:val="0"/>
        <w:kinsoku/>
        <w:wordWrap/>
        <w:overflowPunct/>
        <w:topLinePunct w:val="0"/>
        <w:autoSpaceDE/>
        <w:autoSpaceDN/>
        <w:bidi w:val="0"/>
        <w:adjustRightInd w:val="0"/>
        <w:snapToGrid w:val="0"/>
        <w:spacing w:line="510" w:lineRule="exact"/>
        <w:ind w:firstLine="640"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2.你公司授权委托人奥斯曼·阿卜力米提于2025年12月18日提供的授权委托书1份、受委托人奥斯曼·阿卜力米提的身份证复印件1份，证明</w:t>
      </w:r>
      <w:r>
        <w:rPr>
          <w:rFonts w:hint="eastAsia" w:eastAsia="仿宋_GB2312" w:cs="Times New Roman"/>
          <w:sz w:val="32"/>
          <w:szCs w:val="32"/>
          <w:lang w:val="en-US" w:eastAsia="zh-CN"/>
        </w:rPr>
        <w:t>你</w:t>
      </w:r>
      <w:r>
        <w:rPr>
          <w:rFonts w:hint="default" w:ascii="Times New Roman" w:hAnsi="Times New Roman" w:eastAsia="仿宋_GB2312" w:cs="Times New Roman"/>
          <w:sz w:val="32"/>
          <w:szCs w:val="32"/>
          <w:lang w:val="en-US" w:eastAsia="zh-CN"/>
        </w:rPr>
        <w:t>公司的授权委托情况及受委托人的身份；</w:t>
      </w:r>
    </w:p>
    <w:p w14:paraId="03EA5D11">
      <w:pPr>
        <w:keepNext w:val="0"/>
        <w:keepLines w:val="0"/>
        <w:pageBreakBefore w:val="0"/>
        <w:widowControl w:val="0"/>
        <w:kinsoku/>
        <w:wordWrap/>
        <w:overflowPunct/>
        <w:topLinePunct w:val="0"/>
        <w:autoSpaceDE/>
        <w:autoSpaceDN/>
        <w:bidi w:val="0"/>
        <w:adjustRightInd w:val="0"/>
        <w:snapToGrid w:val="0"/>
        <w:spacing w:line="510" w:lineRule="exact"/>
        <w:ind w:firstLine="640"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3.第十四师生态环境局执法人员于2025年12月18日所做现场检查（勘察）笔录1份、现场勘察平面图1份、现场照片（图片、影视资料）证据4份，证明</w:t>
      </w:r>
      <w:r>
        <w:rPr>
          <w:rFonts w:hint="eastAsia" w:eastAsia="仿宋_GB2312" w:cs="Times New Roman"/>
          <w:sz w:val="32"/>
          <w:szCs w:val="32"/>
          <w:lang w:val="en-US" w:eastAsia="zh-CN"/>
        </w:rPr>
        <w:t>你</w:t>
      </w:r>
      <w:r>
        <w:rPr>
          <w:rFonts w:hint="default" w:ascii="Times New Roman" w:hAnsi="Times New Roman" w:eastAsia="仿宋_GB2312" w:cs="Times New Roman"/>
          <w:sz w:val="32"/>
          <w:szCs w:val="32"/>
          <w:lang w:val="en-US" w:eastAsia="zh-CN"/>
        </w:rPr>
        <w:t>公司昆玉市优惠建筑材料中心建设项目需要配套建设的环境保护设施未经验收，未依照《排污许可管理条例》规定填报排污信息；</w:t>
      </w:r>
    </w:p>
    <w:p w14:paraId="68C95357">
      <w:pPr>
        <w:keepNext w:val="0"/>
        <w:keepLines w:val="0"/>
        <w:pageBreakBefore w:val="0"/>
        <w:widowControl w:val="0"/>
        <w:kinsoku/>
        <w:wordWrap/>
        <w:overflowPunct/>
        <w:topLinePunct w:val="0"/>
        <w:autoSpaceDE/>
        <w:autoSpaceDN/>
        <w:bidi w:val="0"/>
        <w:adjustRightInd w:val="0"/>
        <w:snapToGrid w:val="0"/>
        <w:spacing w:line="510" w:lineRule="exact"/>
        <w:ind w:firstLine="640"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4.第十四师生态环境局执法人员于2025年12月19日对</w:t>
      </w:r>
      <w:r>
        <w:rPr>
          <w:rFonts w:hint="eastAsia" w:eastAsia="仿宋_GB2312" w:cs="Times New Roman"/>
          <w:sz w:val="32"/>
          <w:szCs w:val="32"/>
          <w:lang w:val="en-US" w:eastAsia="zh-CN"/>
        </w:rPr>
        <w:t>你</w:t>
      </w:r>
      <w:bookmarkStart w:id="0" w:name="_GoBack"/>
      <w:bookmarkEnd w:id="0"/>
      <w:r>
        <w:rPr>
          <w:rFonts w:hint="default" w:ascii="Times New Roman" w:hAnsi="Times New Roman" w:eastAsia="仿宋_GB2312" w:cs="Times New Roman"/>
          <w:sz w:val="32"/>
          <w:szCs w:val="32"/>
          <w:lang w:val="en-US" w:eastAsia="zh-CN"/>
        </w:rPr>
        <w:t>公司授权委托人奥斯曼·阿卜力米提的调查询问笔录1份，证明</w:t>
      </w:r>
      <w:r>
        <w:rPr>
          <w:rFonts w:hint="eastAsia" w:eastAsia="仿宋_GB2312" w:cs="Times New Roman"/>
          <w:sz w:val="32"/>
          <w:szCs w:val="32"/>
          <w:lang w:val="en-US" w:eastAsia="zh-CN"/>
        </w:rPr>
        <w:t>你</w:t>
      </w:r>
      <w:r>
        <w:rPr>
          <w:rFonts w:hint="default" w:ascii="Times New Roman" w:hAnsi="Times New Roman" w:eastAsia="仿宋_GB2312" w:cs="Times New Roman"/>
          <w:sz w:val="32"/>
          <w:szCs w:val="32"/>
          <w:lang w:val="en-US" w:eastAsia="zh-CN"/>
        </w:rPr>
        <w:t>公司昆玉市优惠建筑材料中心建设项目需要配套建设的环境保护设施未经验收，未依照《排污许可管理条例》规定填报排污信息，已经投入生产；</w:t>
      </w:r>
    </w:p>
    <w:p w14:paraId="444A3DE1">
      <w:pPr>
        <w:keepNext w:val="0"/>
        <w:keepLines w:val="0"/>
        <w:pageBreakBefore w:val="0"/>
        <w:widowControl w:val="0"/>
        <w:kinsoku/>
        <w:wordWrap/>
        <w:overflowPunct/>
        <w:topLinePunct w:val="0"/>
        <w:autoSpaceDE/>
        <w:autoSpaceDN/>
        <w:bidi w:val="0"/>
        <w:adjustRightInd w:val="0"/>
        <w:snapToGrid w:val="0"/>
        <w:spacing w:line="510" w:lineRule="exact"/>
        <w:ind w:firstLine="640"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5.你公司授权委托人奥斯曼·阿卜力米提于2025年12月19日提供的《物资买卖合同》复印件1份，《新疆元疆商贸有限公司发货对账单》复印件1份，水泥购销合同、发票及水泥出厂过磅单复印件，骨料（大石子、小石子、水洗砂）收款票据复印件，推定</w:t>
      </w:r>
      <w:r>
        <w:rPr>
          <w:rFonts w:hint="eastAsia" w:eastAsia="仿宋_GB2312" w:cs="Times New Roman"/>
          <w:sz w:val="32"/>
          <w:szCs w:val="32"/>
          <w:lang w:val="en-US" w:eastAsia="zh-CN"/>
        </w:rPr>
        <w:t>你</w:t>
      </w:r>
      <w:r>
        <w:rPr>
          <w:rFonts w:hint="default" w:ascii="Times New Roman" w:hAnsi="Times New Roman" w:eastAsia="仿宋_GB2312" w:cs="Times New Roman"/>
          <w:sz w:val="32"/>
          <w:szCs w:val="32"/>
          <w:lang w:val="en-US" w:eastAsia="zh-CN"/>
        </w:rPr>
        <w:t>公司昆玉市优惠建筑材料中心建设项目2025年8月5日至2025年10月7日投入生产；</w:t>
      </w:r>
    </w:p>
    <w:p w14:paraId="47C79C45">
      <w:pPr>
        <w:keepNext w:val="0"/>
        <w:keepLines w:val="0"/>
        <w:pageBreakBefore w:val="0"/>
        <w:widowControl w:val="0"/>
        <w:kinsoku/>
        <w:wordWrap/>
        <w:overflowPunct/>
        <w:topLinePunct w:val="0"/>
        <w:autoSpaceDE/>
        <w:autoSpaceDN/>
        <w:bidi w:val="0"/>
        <w:adjustRightInd w:val="0"/>
        <w:snapToGrid w:val="0"/>
        <w:spacing w:line="510" w:lineRule="exact"/>
        <w:ind w:firstLine="640"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6.第十四师生态环境局提供《建设项目环境影响评价分类管理名录》（2021年版）相关页面复印件1份，《固定污染源排污许可分类管理名录（2019年版）》相关页面复印件1份，证明</w:t>
      </w:r>
      <w:r>
        <w:rPr>
          <w:rFonts w:hint="eastAsia" w:eastAsia="仿宋_GB2312" w:cs="Times New Roman"/>
          <w:sz w:val="32"/>
          <w:szCs w:val="32"/>
          <w:lang w:val="en-US" w:eastAsia="zh-CN"/>
        </w:rPr>
        <w:t>你</w:t>
      </w:r>
      <w:r>
        <w:rPr>
          <w:rFonts w:hint="default" w:ascii="Times New Roman" w:hAnsi="Times New Roman" w:eastAsia="仿宋_GB2312" w:cs="Times New Roman"/>
          <w:sz w:val="32"/>
          <w:szCs w:val="32"/>
          <w:lang w:val="en-US" w:eastAsia="zh-CN"/>
        </w:rPr>
        <w:t>公司昆玉市优惠建筑材料中心建设项目需进行验收，需填报排污登记表；</w:t>
      </w:r>
    </w:p>
    <w:p w14:paraId="5BDB7B1C">
      <w:pPr>
        <w:keepNext w:val="0"/>
        <w:keepLines w:val="0"/>
        <w:pageBreakBefore w:val="0"/>
        <w:widowControl w:val="0"/>
        <w:kinsoku/>
        <w:wordWrap/>
        <w:overflowPunct/>
        <w:topLinePunct w:val="0"/>
        <w:autoSpaceDE/>
        <w:autoSpaceDN/>
        <w:bidi w:val="0"/>
        <w:adjustRightInd w:val="0"/>
        <w:snapToGrid w:val="0"/>
        <w:spacing w:line="510" w:lineRule="exact"/>
        <w:ind w:firstLine="640"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7.第十四师生态环境局提供“全国建设项目竣工环境保护验收信息系统”“全国排污许可证管理信息平台-公开端”搜索截图2份，证明</w:t>
      </w:r>
      <w:r>
        <w:rPr>
          <w:rFonts w:hint="eastAsia" w:eastAsia="仿宋_GB2312" w:cs="Times New Roman"/>
          <w:sz w:val="32"/>
          <w:szCs w:val="32"/>
          <w:lang w:val="en-US" w:eastAsia="zh-CN"/>
        </w:rPr>
        <w:t>你</w:t>
      </w:r>
      <w:r>
        <w:rPr>
          <w:rFonts w:hint="default" w:ascii="Times New Roman" w:hAnsi="Times New Roman" w:eastAsia="仿宋_GB2312" w:cs="Times New Roman"/>
          <w:sz w:val="32"/>
          <w:szCs w:val="32"/>
          <w:lang w:val="en-US" w:eastAsia="zh-CN"/>
        </w:rPr>
        <w:t>公司昆玉市优惠建筑材料中心建设项目需要配套建设的环境保护设施未经验收，未填报排污登记表；</w:t>
      </w:r>
    </w:p>
    <w:p w14:paraId="54063D40">
      <w:pPr>
        <w:keepNext w:val="0"/>
        <w:keepLines w:val="0"/>
        <w:pageBreakBefore w:val="0"/>
        <w:widowControl w:val="0"/>
        <w:kinsoku/>
        <w:wordWrap/>
        <w:overflowPunct/>
        <w:topLinePunct w:val="0"/>
        <w:autoSpaceDE/>
        <w:autoSpaceDN/>
        <w:bidi w:val="0"/>
        <w:adjustRightInd w:val="0"/>
        <w:snapToGrid w:val="0"/>
        <w:spacing w:line="51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8.第十四师生态环境局执法人员执法证复印件2份，证明执法人员吴青云（执法证编号：32001415003）、麦麦提江·艾合麦提（执法证编号：32001415038）的身份和资格</w:t>
      </w:r>
      <w:r>
        <w:rPr>
          <w:rFonts w:hint="default" w:ascii="Times New Roman" w:hAnsi="Times New Roman" w:eastAsia="仿宋_GB2312" w:cs="Times New Roman"/>
          <w:sz w:val="32"/>
          <w:szCs w:val="32"/>
        </w:rPr>
        <w:t>。</w:t>
      </w:r>
    </w:p>
    <w:p w14:paraId="217B0046">
      <w:pPr>
        <w:keepNext w:val="0"/>
        <w:keepLines w:val="0"/>
        <w:pageBreakBefore w:val="0"/>
        <w:widowControl w:val="0"/>
        <w:kinsoku/>
        <w:wordWrap/>
        <w:overflowPunct/>
        <w:topLinePunct w:val="0"/>
        <w:autoSpaceDE/>
        <w:autoSpaceDN/>
        <w:bidi w:val="0"/>
        <w:adjustRightInd w:val="0"/>
        <w:snapToGrid w:val="0"/>
        <w:spacing w:line="51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你公司</w:t>
      </w:r>
      <w:r>
        <w:rPr>
          <w:rFonts w:hint="default" w:ascii="Times New Roman" w:hAnsi="Times New Roman" w:eastAsia="仿宋_GB2312" w:cs="Times New Roman"/>
          <w:sz w:val="32"/>
          <w:szCs w:val="32"/>
          <w:u w:val="single"/>
          <w:lang w:eastAsia="zh-CN"/>
        </w:rPr>
        <w:t>需要配套建设的环境保护设施未经验收，建设项目即投入生产</w:t>
      </w:r>
      <w:r>
        <w:rPr>
          <w:rFonts w:hint="default" w:ascii="Times New Roman" w:hAnsi="Times New Roman" w:eastAsia="仿宋_GB2312" w:cs="Times New Roman"/>
          <w:sz w:val="32"/>
          <w:szCs w:val="32"/>
          <w:u w:val="none"/>
          <w:lang w:val="en-US" w:eastAsia="zh-CN"/>
        </w:rPr>
        <w:t>的违法行为，</w:t>
      </w:r>
      <w:r>
        <w:rPr>
          <w:rFonts w:hint="default" w:ascii="Times New Roman" w:hAnsi="Times New Roman" w:eastAsia="仿宋_GB2312" w:cs="Times New Roman"/>
          <w:sz w:val="32"/>
          <w:szCs w:val="32"/>
        </w:rPr>
        <w:t>违反了</w:t>
      </w:r>
      <w:r>
        <w:rPr>
          <w:rFonts w:hint="default" w:ascii="Times New Roman" w:hAnsi="Times New Roman" w:eastAsia="仿宋_GB2312" w:cs="Times New Roman"/>
          <w:sz w:val="32"/>
          <w:szCs w:val="32"/>
          <w:u w:val="single"/>
        </w:rPr>
        <w:t>《建设项目环境保护管理条例》第十九条第一款“编制环境影响报告书、环境影响报告表的建设项目，其配套建设的环境保护设施经验收合格，方可投入生产或者使用；未经验收或者验收不合格的，不得投入生产或者使用。”</w:t>
      </w:r>
      <w:r>
        <w:rPr>
          <w:rFonts w:hint="default" w:ascii="Times New Roman" w:hAnsi="Times New Roman" w:eastAsia="仿宋_GB2312" w:cs="Times New Roman"/>
          <w:sz w:val="32"/>
          <w:szCs w:val="32"/>
        </w:rPr>
        <w:t>的规定</w:t>
      </w:r>
      <w:r>
        <w:rPr>
          <w:rFonts w:hint="eastAsia" w:eastAsia="仿宋_GB2312" w:cs="Times New Roman"/>
          <w:sz w:val="32"/>
          <w:szCs w:val="32"/>
          <w:lang w:eastAsia="zh-CN"/>
        </w:rPr>
        <w:t>；</w:t>
      </w:r>
      <w:r>
        <w:rPr>
          <w:rFonts w:hint="default" w:ascii="Times New Roman" w:hAnsi="Times New Roman" w:eastAsia="仿宋_GB2312" w:cs="Times New Roman"/>
          <w:b w:val="0"/>
          <w:bCs w:val="0"/>
          <w:sz w:val="32"/>
          <w:szCs w:val="32"/>
          <w:u w:val="none"/>
          <w:lang w:val="en-US" w:eastAsia="zh-CN"/>
        </w:rPr>
        <w:t>你公司</w:t>
      </w:r>
      <w:r>
        <w:rPr>
          <w:rFonts w:hint="default" w:ascii="Times New Roman" w:hAnsi="Times New Roman" w:eastAsia="仿宋_GB2312" w:cs="Times New Roman"/>
          <w:sz w:val="32"/>
          <w:szCs w:val="32"/>
          <w:u w:val="single"/>
          <w:lang w:eastAsia="zh-CN"/>
        </w:rPr>
        <w:t>需要填报排污登记表，未依照《排污许可管理条例》规定填报排污信息</w:t>
      </w:r>
      <w:r>
        <w:rPr>
          <w:rFonts w:hint="default" w:ascii="Times New Roman" w:hAnsi="Times New Roman" w:eastAsia="仿宋_GB2312" w:cs="Times New Roman"/>
          <w:sz w:val="32"/>
          <w:szCs w:val="32"/>
          <w:u w:val="none"/>
          <w:lang w:val="en-US" w:eastAsia="zh-CN"/>
        </w:rPr>
        <w:t>的违法行为，违反了</w:t>
      </w:r>
      <w:r>
        <w:rPr>
          <w:rFonts w:hint="default" w:ascii="Times New Roman" w:hAnsi="Times New Roman" w:eastAsia="仿宋_GB2312" w:cs="Times New Roman"/>
          <w:sz w:val="32"/>
          <w:szCs w:val="32"/>
          <w:u w:val="single"/>
          <w:lang w:val="en-US" w:eastAsia="zh-CN"/>
        </w:rPr>
        <w:t>《排污许可管理条例》第二十四条第三款“需要填报排污登记表的企业事业单位和其他生产经营者，应当在全国排污许可证管理信息平台上填报基本信息、污染物排放去向、执行的污染物排放标准以及采取的污染防治措施等信息；填报的信息发生变动的，应当自发生变动之日起20日内进行变更填报。”</w:t>
      </w:r>
      <w:r>
        <w:rPr>
          <w:rFonts w:hint="default" w:ascii="Times New Roman" w:hAnsi="Times New Roman" w:eastAsia="仿宋_GB2312" w:cs="Times New Roman"/>
          <w:sz w:val="32"/>
          <w:szCs w:val="32"/>
          <w:u w:val="none"/>
          <w:lang w:val="en-US" w:eastAsia="zh-CN"/>
        </w:rPr>
        <w:t>的规定。</w:t>
      </w:r>
    </w:p>
    <w:p w14:paraId="6CE2BEC3">
      <w:pPr>
        <w:keepNext w:val="0"/>
        <w:keepLines w:val="0"/>
        <w:pageBreakBefore w:val="0"/>
        <w:widowControl w:val="0"/>
        <w:kinsoku/>
        <w:overflowPunct/>
        <w:topLinePunct w:val="0"/>
        <w:autoSpaceDE/>
        <w:autoSpaceDN/>
        <w:bidi w:val="0"/>
        <w:adjustRightInd w:val="0"/>
        <w:snapToGrid w:val="0"/>
        <w:spacing w:line="510" w:lineRule="exact"/>
        <w:ind w:right="0" w:rightChars="0" w:firstLine="640" w:firstLineChars="200"/>
        <w:textAlignment w:val="auto"/>
        <w:rPr>
          <w:rFonts w:hint="default" w:ascii="Times New Roman" w:hAnsi="Times New Roman" w:eastAsia="仿宋_GB2312" w:cs="Times New Roman"/>
          <w:sz w:val="32"/>
          <w:szCs w:val="32"/>
          <w:u w:val="single"/>
          <w:lang w:val="en-US" w:eastAsia="zh-CN"/>
        </w:rPr>
      </w:pPr>
      <w:r>
        <w:rPr>
          <w:rFonts w:hint="default" w:ascii="Times New Roman" w:hAnsi="Times New Roman" w:eastAsia="仿宋_GB2312" w:cs="Times New Roman"/>
          <w:sz w:val="32"/>
          <w:szCs w:val="32"/>
        </w:rPr>
        <w:t>我局于</w:t>
      </w:r>
      <w:r>
        <w:rPr>
          <w:rFonts w:hint="default" w:ascii="Times New Roman" w:hAnsi="Times New Roman" w:eastAsia="仿宋_GB2312" w:cs="Times New Roman"/>
          <w:sz w:val="32"/>
          <w:szCs w:val="32"/>
          <w:u w:val="single"/>
          <w:lang w:val="en-US" w:eastAsia="zh-CN"/>
        </w:rPr>
        <w:t>2026</w:t>
      </w:r>
      <w:r>
        <w:rPr>
          <w:rFonts w:hint="default" w:ascii="Times New Roman" w:hAnsi="Times New Roman" w:eastAsia="仿宋_GB2312" w:cs="Times New Roman"/>
          <w:sz w:val="32"/>
          <w:szCs w:val="32"/>
        </w:rPr>
        <w:t>年</w:t>
      </w:r>
      <w:r>
        <w:rPr>
          <w:rFonts w:hint="default" w:ascii="Times New Roman" w:hAnsi="Times New Roman" w:eastAsia="仿宋_GB2312" w:cs="Times New Roman"/>
          <w:sz w:val="32"/>
          <w:szCs w:val="32"/>
          <w:u w:val="single"/>
          <w:lang w:val="en-US" w:eastAsia="zh-CN"/>
        </w:rPr>
        <w:t>2</w:t>
      </w:r>
      <w:r>
        <w:rPr>
          <w:rFonts w:hint="default" w:ascii="Times New Roman" w:hAnsi="Times New Roman" w:eastAsia="仿宋_GB2312" w:cs="Times New Roman"/>
          <w:sz w:val="32"/>
          <w:szCs w:val="32"/>
        </w:rPr>
        <w:t>月</w:t>
      </w:r>
      <w:r>
        <w:rPr>
          <w:rFonts w:hint="default" w:ascii="Times New Roman" w:hAnsi="Times New Roman" w:eastAsia="仿宋_GB2312" w:cs="Times New Roman"/>
          <w:sz w:val="32"/>
          <w:szCs w:val="32"/>
          <w:u w:val="single"/>
          <w:lang w:val="en-US" w:eastAsia="zh-CN"/>
        </w:rPr>
        <w:t>9</w:t>
      </w:r>
      <w:r>
        <w:rPr>
          <w:rFonts w:hint="default" w:ascii="Times New Roman" w:hAnsi="Times New Roman" w:eastAsia="仿宋_GB2312" w:cs="Times New Roman"/>
          <w:sz w:val="32"/>
          <w:szCs w:val="32"/>
        </w:rPr>
        <w:t>日以</w:t>
      </w:r>
      <w:r>
        <w:rPr>
          <w:rFonts w:hint="default" w:ascii="Times New Roman" w:hAnsi="Times New Roman" w:eastAsia="仿宋_GB2312" w:cs="Times New Roman"/>
          <w:sz w:val="32"/>
          <w:szCs w:val="32"/>
          <w:u w:val="single"/>
        </w:rPr>
        <w:t>《行政处罚事先告知书》（</w:t>
      </w:r>
      <w:r>
        <w:rPr>
          <w:rFonts w:hint="default" w:ascii="Times New Roman" w:hAnsi="Times New Roman" w:eastAsia="仿宋_GB2312" w:cs="Times New Roman"/>
          <w:sz w:val="32"/>
          <w:szCs w:val="32"/>
          <w:u w:val="single"/>
          <w:lang w:val="en-US" w:eastAsia="zh-CN"/>
        </w:rPr>
        <w:t>十四师</w:t>
      </w:r>
      <w:r>
        <w:rPr>
          <w:rFonts w:hint="default" w:ascii="Times New Roman" w:hAnsi="Times New Roman" w:eastAsia="仿宋_GB2312" w:cs="Times New Roman"/>
          <w:sz w:val="32"/>
          <w:szCs w:val="32"/>
          <w:u w:val="single"/>
        </w:rPr>
        <w:t>环罚告〔</w:t>
      </w:r>
      <w:r>
        <w:rPr>
          <w:rFonts w:hint="default" w:ascii="Times New Roman" w:hAnsi="Times New Roman" w:eastAsia="仿宋_GB2312" w:cs="Times New Roman"/>
          <w:sz w:val="32"/>
          <w:szCs w:val="32"/>
          <w:u w:val="single"/>
          <w:lang w:val="en-US" w:eastAsia="zh-CN"/>
        </w:rPr>
        <w:t>2026</w:t>
      </w:r>
      <w:r>
        <w:rPr>
          <w:rFonts w:hint="default" w:ascii="Times New Roman" w:hAnsi="Times New Roman" w:eastAsia="仿宋_GB2312" w:cs="Times New Roman"/>
          <w:sz w:val="32"/>
          <w:szCs w:val="32"/>
          <w:u w:val="single"/>
        </w:rPr>
        <w:t>〕</w:t>
      </w:r>
      <w:r>
        <w:rPr>
          <w:rFonts w:hint="default" w:ascii="Times New Roman" w:hAnsi="Times New Roman" w:eastAsia="仿宋_GB2312" w:cs="Times New Roman"/>
          <w:sz w:val="32"/>
          <w:szCs w:val="32"/>
          <w:u w:val="single"/>
          <w:lang w:val="en-US" w:eastAsia="zh-CN"/>
        </w:rPr>
        <w:t>1</w:t>
      </w:r>
      <w:r>
        <w:rPr>
          <w:rFonts w:hint="default" w:ascii="Times New Roman" w:hAnsi="Times New Roman" w:eastAsia="仿宋_GB2312" w:cs="Times New Roman"/>
          <w:sz w:val="32"/>
          <w:szCs w:val="32"/>
          <w:u w:val="single"/>
        </w:rPr>
        <w:t>号）</w:t>
      </w:r>
      <w:r>
        <w:rPr>
          <w:rFonts w:hint="default" w:ascii="Times New Roman" w:hAnsi="Times New Roman" w:eastAsia="仿宋_GB2312" w:cs="Times New Roman"/>
          <w:sz w:val="32"/>
          <w:szCs w:val="32"/>
        </w:rPr>
        <w:t>告知你</w:t>
      </w:r>
      <w:r>
        <w:rPr>
          <w:rFonts w:hint="default" w:ascii="Times New Roman" w:hAnsi="Times New Roman" w:eastAsia="仿宋_GB2312" w:cs="Times New Roman"/>
          <w:sz w:val="32"/>
          <w:szCs w:val="32"/>
          <w:lang w:val="en-US" w:eastAsia="zh-CN"/>
        </w:rPr>
        <w:t>公司</w:t>
      </w:r>
      <w:r>
        <w:rPr>
          <w:rFonts w:hint="default" w:ascii="Times New Roman" w:hAnsi="Times New Roman" w:eastAsia="仿宋_GB2312" w:cs="Times New Roman"/>
          <w:sz w:val="32"/>
          <w:szCs w:val="32"/>
        </w:rPr>
        <w:t>陈述申辩权。</w:t>
      </w:r>
      <w:r>
        <w:rPr>
          <w:rFonts w:hint="default" w:ascii="Times New Roman" w:hAnsi="Times New Roman" w:eastAsia="仿宋_GB2312" w:cs="Times New Roman"/>
          <w:sz w:val="32"/>
          <w:szCs w:val="32"/>
          <w:u w:val="single"/>
          <w:lang w:val="en-US" w:eastAsia="zh-CN"/>
        </w:rPr>
        <w:t>你公司于2月13日提交《关于申请减轻未办理排污登记罚款的申请书》，申请减轻对</w:t>
      </w:r>
      <w:r>
        <w:rPr>
          <w:rFonts w:hint="eastAsia" w:eastAsia="仿宋_GB2312" w:cs="Times New Roman"/>
          <w:sz w:val="32"/>
          <w:szCs w:val="32"/>
          <w:u w:val="single"/>
          <w:lang w:val="en-US" w:eastAsia="zh-CN"/>
        </w:rPr>
        <w:t>你</w:t>
      </w:r>
      <w:r>
        <w:rPr>
          <w:rFonts w:hint="default" w:ascii="Times New Roman" w:hAnsi="Times New Roman" w:eastAsia="仿宋_GB2312" w:cs="Times New Roman"/>
          <w:sz w:val="32"/>
          <w:szCs w:val="32"/>
          <w:u w:val="single"/>
          <w:lang w:val="en-US" w:eastAsia="zh-CN"/>
        </w:rPr>
        <w:t>公司未依照《排污许可管理条例》规定填报排污信息的违法行为的处罚，鉴于你公司属于排污许可登记管理，对环境影响轻微，已停产，已安装污染防治设施，根据《新疆维吾尔自治区 新疆生产建设兵团生态环境部门规范适用行政处罚裁量权实施办法》第九条第（三）项“有下列情形之一的，应当依法从轻或者减轻行政处罚：（三）生态环境违法行为所致环境污染轻微、生态破坏程度较小的；”的规定，对你企业从轻处罚，在拟处罚决定罚款23000元整的基础上下浮30%进行处罚，处罚金额16100元；对你公司</w:t>
      </w:r>
      <w:r>
        <w:rPr>
          <w:rFonts w:hint="default" w:ascii="Times New Roman" w:hAnsi="Times New Roman" w:eastAsia="仿宋_GB2312" w:cs="Times New Roman"/>
          <w:sz w:val="32"/>
          <w:szCs w:val="32"/>
          <w:u w:val="single"/>
          <w:lang w:eastAsia="zh-CN"/>
        </w:rPr>
        <w:t>需要配套建设的环境保护设施未经验收，建设项目即投入生产</w:t>
      </w:r>
      <w:r>
        <w:rPr>
          <w:rFonts w:hint="default" w:ascii="Times New Roman" w:hAnsi="Times New Roman" w:eastAsia="仿宋_GB2312" w:cs="Times New Roman"/>
          <w:sz w:val="32"/>
          <w:szCs w:val="32"/>
          <w:u w:val="single"/>
          <w:lang w:val="en-US" w:eastAsia="zh-CN"/>
        </w:rPr>
        <w:t>的违法行为，维持</w:t>
      </w:r>
      <w:r>
        <w:rPr>
          <w:rFonts w:hint="default" w:ascii="Times New Roman" w:hAnsi="Times New Roman" w:eastAsia="仿宋_GB2312" w:cs="Times New Roman"/>
          <w:sz w:val="32"/>
          <w:szCs w:val="32"/>
          <w:u w:val="single"/>
        </w:rPr>
        <w:t>《行政处罚事先告知书》（</w:t>
      </w:r>
      <w:r>
        <w:rPr>
          <w:rFonts w:hint="default" w:ascii="Times New Roman" w:hAnsi="Times New Roman" w:eastAsia="仿宋_GB2312" w:cs="Times New Roman"/>
          <w:sz w:val="32"/>
          <w:szCs w:val="32"/>
          <w:u w:val="single"/>
          <w:lang w:val="en-US" w:eastAsia="zh-CN"/>
        </w:rPr>
        <w:t>十四师</w:t>
      </w:r>
      <w:r>
        <w:rPr>
          <w:rFonts w:hint="default" w:ascii="Times New Roman" w:hAnsi="Times New Roman" w:eastAsia="仿宋_GB2312" w:cs="Times New Roman"/>
          <w:sz w:val="32"/>
          <w:szCs w:val="32"/>
          <w:u w:val="single"/>
        </w:rPr>
        <w:t>环罚告〔</w:t>
      </w:r>
      <w:r>
        <w:rPr>
          <w:rFonts w:hint="default" w:ascii="Times New Roman" w:hAnsi="Times New Roman" w:eastAsia="仿宋_GB2312" w:cs="Times New Roman"/>
          <w:sz w:val="32"/>
          <w:szCs w:val="32"/>
          <w:u w:val="single"/>
          <w:lang w:val="en-US" w:eastAsia="zh-CN"/>
        </w:rPr>
        <w:t>2026</w:t>
      </w:r>
      <w:r>
        <w:rPr>
          <w:rFonts w:hint="default" w:ascii="Times New Roman" w:hAnsi="Times New Roman" w:eastAsia="仿宋_GB2312" w:cs="Times New Roman"/>
          <w:sz w:val="32"/>
          <w:szCs w:val="32"/>
          <w:u w:val="single"/>
        </w:rPr>
        <w:t>〕</w:t>
      </w:r>
      <w:r>
        <w:rPr>
          <w:rFonts w:hint="default" w:ascii="Times New Roman" w:hAnsi="Times New Roman" w:eastAsia="仿宋_GB2312" w:cs="Times New Roman"/>
          <w:sz w:val="32"/>
          <w:szCs w:val="32"/>
          <w:u w:val="single"/>
          <w:lang w:val="en-US" w:eastAsia="zh-CN"/>
        </w:rPr>
        <w:t>1</w:t>
      </w:r>
      <w:r>
        <w:rPr>
          <w:rFonts w:hint="default" w:ascii="Times New Roman" w:hAnsi="Times New Roman" w:eastAsia="仿宋_GB2312" w:cs="Times New Roman"/>
          <w:sz w:val="32"/>
          <w:szCs w:val="32"/>
          <w:u w:val="single"/>
        </w:rPr>
        <w:t>号）</w:t>
      </w:r>
      <w:r>
        <w:rPr>
          <w:rFonts w:hint="default" w:ascii="Times New Roman" w:hAnsi="Times New Roman" w:eastAsia="仿宋_GB2312" w:cs="Times New Roman"/>
          <w:sz w:val="32"/>
          <w:szCs w:val="32"/>
          <w:u w:val="single"/>
          <w:lang w:val="en-US" w:eastAsia="zh-CN"/>
        </w:rPr>
        <w:t>中，对企业处罚款人民币¥200000元整（贰拾万元整），对法定代表人处罚款人民币¥50000元整（伍万元整）的拟处罚决定。</w:t>
      </w:r>
    </w:p>
    <w:p w14:paraId="285339D4">
      <w:pPr>
        <w:keepNext w:val="0"/>
        <w:keepLines w:val="0"/>
        <w:pageBreakBefore w:val="0"/>
        <w:widowControl w:val="0"/>
        <w:kinsoku/>
        <w:wordWrap/>
        <w:overflowPunct/>
        <w:topLinePunct w:val="0"/>
        <w:autoSpaceDE/>
        <w:autoSpaceDN/>
        <w:bidi w:val="0"/>
        <w:adjustRightInd w:val="0"/>
        <w:snapToGrid w:val="0"/>
        <w:spacing w:line="510" w:lineRule="exact"/>
        <w:ind w:firstLine="640" w:firstLineChars="200"/>
        <w:textAlignment w:val="auto"/>
        <w:rPr>
          <w:rFonts w:hint="default" w:ascii="Times New Roman" w:hAnsi="Times New Roman" w:eastAsia="仿宋_GB2312" w:cs="Times New Roman"/>
          <w:sz w:val="32"/>
          <w:szCs w:val="32"/>
          <w:highlight w:val="none"/>
          <w:lang w:val="en-US" w:eastAsia="zh-CN"/>
        </w:rPr>
      </w:pPr>
      <w:r>
        <w:rPr>
          <w:rFonts w:hint="default" w:ascii="Times New Roman" w:hAnsi="Times New Roman" w:eastAsia="仿宋_GB2312" w:cs="Times New Roman"/>
          <w:sz w:val="32"/>
          <w:szCs w:val="32"/>
          <w:highlight w:val="none"/>
        </w:rPr>
        <w:t>我局</w:t>
      </w:r>
      <w:r>
        <w:rPr>
          <w:rFonts w:hint="default" w:ascii="Times New Roman" w:hAnsi="Times New Roman" w:eastAsia="仿宋_GB2312" w:cs="Times New Roman"/>
          <w:sz w:val="32"/>
          <w:szCs w:val="32"/>
          <w:highlight w:val="none"/>
          <w:lang w:val="en-US" w:eastAsia="zh-CN"/>
        </w:rPr>
        <w:t>决定</w:t>
      </w:r>
      <w:r>
        <w:rPr>
          <w:rFonts w:hint="default" w:ascii="Times New Roman" w:hAnsi="Times New Roman" w:eastAsia="仿宋_GB2312" w:cs="Times New Roman"/>
          <w:sz w:val="32"/>
          <w:szCs w:val="32"/>
          <w:highlight w:val="none"/>
        </w:rPr>
        <w:t>对你</w:t>
      </w:r>
      <w:r>
        <w:rPr>
          <w:rFonts w:hint="default" w:ascii="Times New Roman" w:hAnsi="Times New Roman" w:eastAsia="仿宋_GB2312" w:cs="Times New Roman"/>
          <w:sz w:val="32"/>
          <w:szCs w:val="32"/>
          <w:highlight w:val="none"/>
          <w:lang w:val="en-US" w:eastAsia="zh-CN"/>
        </w:rPr>
        <w:t>公司做出如下行政处罚：</w:t>
      </w:r>
    </w:p>
    <w:p w14:paraId="0DD260A9">
      <w:pPr>
        <w:keepNext w:val="0"/>
        <w:keepLines w:val="0"/>
        <w:pageBreakBefore w:val="0"/>
        <w:widowControl w:val="0"/>
        <w:kinsoku/>
        <w:wordWrap/>
        <w:overflowPunct/>
        <w:topLinePunct w:val="0"/>
        <w:autoSpaceDE/>
        <w:autoSpaceDN/>
        <w:bidi w:val="0"/>
        <w:adjustRightInd w:val="0"/>
        <w:snapToGrid w:val="0"/>
        <w:spacing w:line="510" w:lineRule="exact"/>
        <w:ind w:firstLine="640" w:firstLineChars="200"/>
        <w:textAlignment w:val="auto"/>
        <w:rPr>
          <w:rFonts w:hint="default" w:ascii="Times New Roman" w:hAnsi="Times New Roman" w:eastAsia="仿宋_GB2312" w:cs="Times New Roman"/>
          <w:sz w:val="32"/>
          <w:szCs w:val="32"/>
          <w:highlight w:val="none"/>
          <w:u w:val="single"/>
          <w:lang w:val="en-US" w:eastAsia="zh-CN"/>
        </w:rPr>
      </w:pPr>
      <w:r>
        <w:rPr>
          <w:rFonts w:hint="default" w:ascii="Times New Roman" w:hAnsi="Times New Roman" w:eastAsia="仿宋_GB2312" w:cs="Times New Roman"/>
          <w:sz w:val="32"/>
          <w:szCs w:val="32"/>
          <w:highlight w:val="none"/>
          <w:u w:val="single"/>
          <w:lang w:val="en-US" w:eastAsia="zh-CN"/>
        </w:rPr>
        <w:t>罚款¥216100元。（罚款人民币贰拾壹万陆仟壹佰元整）。</w:t>
      </w:r>
    </w:p>
    <w:p w14:paraId="7A00109D">
      <w:pPr>
        <w:keepNext w:val="0"/>
        <w:keepLines w:val="0"/>
        <w:pageBreakBefore w:val="0"/>
        <w:widowControl w:val="0"/>
        <w:kinsoku/>
        <w:wordWrap/>
        <w:overflowPunct/>
        <w:topLinePunct w:val="0"/>
        <w:autoSpaceDE/>
        <w:autoSpaceDN/>
        <w:bidi w:val="0"/>
        <w:adjustRightInd w:val="0"/>
        <w:snapToGrid w:val="0"/>
        <w:spacing w:line="510" w:lineRule="exact"/>
        <w:ind w:firstLine="640" w:firstLineChars="200"/>
        <w:textAlignment w:val="auto"/>
        <w:rPr>
          <w:rFonts w:hint="default" w:ascii="Times New Roman" w:hAnsi="Times New Roman" w:eastAsia="仿宋_GB2312" w:cs="Times New Roman"/>
          <w:sz w:val="32"/>
          <w:szCs w:val="32"/>
          <w:highlight w:val="none"/>
          <w:lang w:val="en-US" w:eastAsia="zh-CN"/>
        </w:rPr>
      </w:pPr>
      <w:r>
        <w:rPr>
          <w:rFonts w:hint="default" w:ascii="Times New Roman" w:hAnsi="Times New Roman" w:eastAsia="仿宋_GB2312" w:cs="Times New Roman"/>
          <w:sz w:val="32"/>
          <w:szCs w:val="32"/>
          <w:highlight w:val="none"/>
        </w:rPr>
        <w:t>对你</w:t>
      </w:r>
      <w:r>
        <w:rPr>
          <w:rFonts w:hint="default" w:ascii="Times New Roman" w:hAnsi="Times New Roman" w:eastAsia="仿宋_GB2312" w:cs="Times New Roman"/>
          <w:sz w:val="32"/>
          <w:szCs w:val="32"/>
          <w:highlight w:val="none"/>
          <w:lang w:val="en-US" w:eastAsia="zh-CN"/>
        </w:rPr>
        <w:t>公司直接负责的主管人员法定代表人布汗杰尔古丽·奥斯曼做出如下行政处罚：</w:t>
      </w:r>
    </w:p>
    <w:p w14:paraId="31E0C9A9">
      <w:pPr>
        <w:keepNext w:val="0"/>
        <w:keepLines w:val="0"/>
        <w:pageBreakBefore w:val="0"/>
        <w:widowControl w:val="0"/>
        <w:kinsoku/>
        <w:wordWrap/>
        <w:overflowPunct/>
        <w:topLinePunct w:val="0"/>
        <w:autoSpaceDE/>
        <w:autoSpaceDN/>
        <w:bidi w:val="0"/>
        <w:adjustRightInd w:val="0"/>
        <w:snapToGrid w:val="0"/>
        <w:spacing w:line="510" w:lineRule="exact"/>
        <w:ind w:firstLine="640" w:firstLineChars="200"/>
        <w:textAlignment w:val="auto"/>
        <w:rPr>
          <w:rFonts w:hint="default" w:ascii="Times New Roman" w:hAnsi="Times New Roman" w:eastAsia="仿宋_GB2312" w:cs="Times New Roman"/>
          <w:sz w:val="32"/>
          <w:szCs w:val="32"/>
          <w:u w:val="single"/>
        </w:rPr>
      </w:pPr>
      <w:r>
        <w:rPr>
          <w:rFonts w:hint="default" w:ascii="Times New Roman" w:hAnsi="Times New Roman" w:eastAsia="仿宋_GB2312" w:cs="Times New Roman"/>
          <w:sz w:val="32"/>
          <w:szCs w:val="32"/>
          <w:highlight w:val="none"/>
          <w:u w:val="single"/>
          <w:lang w:val="en-US" w:eastAsia="zh-CN"/>
        </w:rPr>
        <w:t>罚款¥50000元。（罚款人民币伍万元整）</w:t>
      </w:r>
    </w:p>
    <w:p w14:paraId="0F17A75D">
      <w:pPr>
        <w:keepNext w:val="0"/>
        <w:keepLines w:val="0"/>
        <w:pageBreakBefore w:val="0"/>
        <w:widowControl w:val="0"/>
        <w:kinsoku/>
        <w:overflowPunct/>
        <w:topLinePunct w:val="0"/>
        <w:autoSpaceDE/>
        <w:autoSpaceDN/>
        <w:bidi w:val="0"/>
        <w:adjustRightInd w:val="0"/>
        <w:snapToGrid w:val="0"/>
        <w:spacing w:line="510" w:lineRule="exact"/>
        <w:ind w:right="0" w:rightChars="0" w:firstLine="640" w:firstLineChars="200"/>
        <w:textAlignment w:val="auto"/>
        <w:rPr>
          <w:rFonts w:hint="default" w:ascii="Times New Roman" w:hAnsi="Times New Roman" w:eastAsia="仿宋_GB2312" w:cs="Times New Roman"/>
          <w:sz w:val="32"/>
          <w:szCs w:val="32"/>
          <w:u w:val="single"/>
        </w:rPr>
      </w:pPr>
      <w:r>
        <w:rPr>
          <w:rFonts w:hint="default" w:ascii="Times New Roman" w:hAnsi="Times New Roman" w:eastAsia="仿宋_GB2312" w:cs="Times New Roman"/>
          <w:sz w:val="32"/>
          <w:szCs w:val="32"/>
        </w:rPr>
        <w:t>限于接到本处罚决定之日起十五日内到指定的银行或者通过电子支付系统缴纳罚款。逾期不缴纳罚款的，我局可以根据《中华人民共和国行政处罚法》第七十二条第一款第</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一</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项规定每日按罚款数额的百分之三加处罚款。</w:t>
      </w:r>
    </w:p>
    <w:p w14:paraId="15DD36A0">
      <w:pPr>
        <w:keepNext w:val="0"/>
        <w:keepLines w:val="0"/>
        <w:pageBreakBefore w:val="0"/>
        <w:widowControl w:val="0"/>
        <w:kinsoku/>
        <w:overflowPunct/>
        <w:topLinePunct w:val="0"/>
        <w:autoSpaceDE/>
        <w:autoSpaceDN/>
        <w:bidi w:val="0"/>
        <w:adjustRightInd w:val="0"/>
        <w:snapToGrid w:val="0"/>
        <w:spacing w:line="510" w:lineRule="exact"/>
        <w:ind w:right="0" w:rightChars="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你</w:t>
      </w:r>
      <w:r>
        <w:rPr>
          <w:rFonts w:hint="default" w:ascii="Times New Roman" w:hAnsi="Times New Roman" w:eastAsia="仿宋_GB2312" w:cs="Times New Roman"/>
          <w:sz w:val="32"/>
          <w:szCs w:val="32"/>
          <w:lang w:val="en-US" w:eastAsia="zh-CN"/>
        </w:rPr>
        <w:t>公司</w:t>
      </w:r>
      <w:r>
        <w:rPr>
          <w:rFonts w:hint="default" w:ascii="Times New Roman" w:hAnsi="Times New Roman" w:eastAsia="仿宋_GB2312" w:cs="Times New Roman"/>
          <w:sz w:val="32"/>
          <w:szCs w:val="32"/>
        </w:rPr>
        <w:t>如不服本处罚决定，可在收到本处罚决定书之日起六十日内向</w:t>
      </w:r>
      <w:r>
        <w:rPr>
          <w:rFonts w:hint="default" w:ascii="Times New Roman" w:hAnsi="Times New Roman" w:eastAsia="仿宋_GB2312" w:cs="Times New Roman"/>
          <w:sz w:val="32"/>
          <w:szCs w:val="32"/>
          <w:lang w:val="en-US" w:eastAsia="zh-CN"/>
        </w:rPr>
        <w:t>第十四师</w:t>
      </w:r>
      <w:r>
        <w:rPr>
          <w:rFonts w:hint="default" w:ascii="Times New Roman" w:hAnsi="Times New Roman" w:eastAsia="仿宋_GB2312" w:cs="Times New Roman"/>
          <w:sz w:val="32"/>
          <w:szCs w:val="32"/>
        </w:rPr>
        <w:t>申请行政复议，也可以在六个月内向</w:t>
      </w:r>
      <w:r>
        <w:rPr>
          <w:rFonts w:hint="default" w:ascii="Times New Roman" w:hAnsi="Times New Roman" w:eastAsia="仿宋_GB2312" w:cs="Times New Roman"/>
          <w:sz w:val="32"/>
          <w:szCs w:val="32"/>
          <w:lang w:val="en-US" w:eastAsia="zh-CN"/>
        </w:rPr>
        <w:t>和田垦区</w:t>
      </w:r>
      <w:r>
        <w:rPr>
          <w:rFonts w:hint="default" w:ascii="Times New Roman" w:hAnsi="Times New Roman" w:eastAsia="仿宋_GB2312" w:cs="Times New Roman"/>
          <w:sz w:val="32"/>
          <w:szCs w:val="32"/>
        </w:rPr>
        <w:t>人民法院提起行政诉讼。申请行政复议或者提起行政诉讼，不停止行政处罚决定的执行。</w:t>
      </w:r>
    </w:p>
    <w:p w14:paraId="7271BA86">
      <w:pPr>
        <w:keepNext w:val="0"/>
        <w:keepLines w:val="0"/>
        <w:pageBreakBefore w:val="0"/>
        <w:widowControl w:val="0"/>
        <w:kinsoku/>
        <w:overflowPunct/>
        <w:topLinePunct w:val="0"/>
        <w:autoSpaceDE/>
        <w:autoSpaceDN/>
        <w:bidi w:val="0"/>
        <w:adjustRightInd w:val="0"/>
        <w:snapToGrid w:val="0"/>
        <w:spacing w:line="510" w:lineRule="exact"/>
        <w:ind w:right="0" w:rightChars="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逾期不申请行政复议，不提起行政诉讼，又不履行本处罚决定的，我局将依法申请人民法院强制执行。</w:t>
      </w:r>
    </w:p>
    <w:p w14:paraId="1A8E5A04">
      <w:pPr>
        <w:keepNext w:val="0"/>
        <w:keepLines w:val="0"/>
        <w:pageBreakBefore w:val="0"/>
        <w:widowControl w:val="0"/>
        <w:kinsoku/>
        <w:overflowPunct/>
        <w:topLinePunct w:val="0"/>
        <w:autoSpaceDE/>
        <w:autoSpaceDN/>
        <w:bidi w:val="0"/>
        <w:adjustRightInd w:val="0"/>
        <w:snapToGrid w:val="0"/>
        <w:spacing w:line="510" w:lineRule="exact"/>
        <w:ind w:right="0" w:rightChars="0"/>
        <w:jc w:val="right"/>
        <w:textAlignment w:val="auto"/>
        <w:rPr>
          <w:rFonts w:hint="default" w:ascii="Times New Roman" w:hAnsi="Times New Roman" w:eastAsia="仿宋_GB2312" w:cs="Times New Roman"/>
          <w:sz w:val="32"/>
          <w:szCs w:val="32"/>
        </w:rPr>
      </w:pPr>
    </w:p>
    <w:p w14:paraId="515E9DE8">
      <w:pPr>
        <w:pStyle w:val="2"/>
        <w:keepNext w:val="0"/>
        <w:keepLines w:val="0"/>
        <w:pageBreakBefore w:val="0"/>
        <w:widowControl w:val="0"/>
        <w:kinsoku/>
        <w:overflowPunct/>
        <w:topLinePunct w:val="0"/>
        <w:autoSpaceDE/>
        <w:autoSpaceDN/>
        <w:bidi w:val="0"/>
        <w:spacing w:line="510" w:lineRule="exact"/>
        <w:textAlignment w:val="auto"/>
        <w:rPr>
          <w:rFonts w:hint="default" w:ascii="Times New Roman" w:hAnsi="Times New Roman" w:eastAsia="仿宋_GB2312" w:cs="Times New Roman"/>
          <w:sz w:val="32"/>
          <w:szCs w:val="32"/>
        </w:rPr>
      </w:pPr>
    </w:p>
    <w:p w14:paraId="5EC24985">
      <w:pPr>
        <w:keepNext w:val="0"/>
        <w:keepLines w:val="0"/>
        <w:pageBreakBefore w:val="0"/>
        <w:widowControl w:val="0"/>
        <w:kinsoku/>
        <w:wordWrap w:val="0"/>
        <w:overflowPunct/>
        <w:topLinePunct w:val="0"/>
        <w:autoSpaceDE/>
        <w:autoSpaceDN/>
        <w:bidi w:val="0"/>
        <w:adjustRightInd w:val="0"/>
        <w:snapToGrid w:val="0"/>
        <w:spacing w:line="510" w:lineRule="exact"/>
        <w:ind w:right="0" w:rightChars="0"/>
        <w:jc w:val="right"/>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第十四师</w:t>
      </w:r>
      <w:r>
        <w:rPr>
          <w:rFonts w:hint="default" w:ascii="Times New Roman" w:hAnsi="Times New Roman" w:eastAsia="仿宋_GB2312" w:cs="Times New Roman"/>
          <w:sz w:val="32"/>
          <w:szCs w:val="32"/>
        </w:rPr>
        <w:t xml:space="preserve">生态环境局 </w:t>
      </w:r>
      <w:r>
        <w:rPr>
          <w:rFonts w:hint="default" w:ascii="Times New Roman" w:hAnsi="Times New Roman" w:eastAsia="仿宋_GB2312" w:cs="Times New Roman"/>
          <w:sz w:val="32"/>
          <w:szCs w:val="32"/>
          <w:lang w:val="en-US" w:eastAsia="zh-CN"/>
        </w:rPr>
        <w:t xml:space="preserve">        </w:t>
      </w:r>
    </w:p>
    <w:p w14:paraId="2B623C0D">
      <w:pPr>
        <w:keepNext w:val="0"/>
        <w:keepLines w:val="0"/>
        <w:pageBreakBefore w:val="0"/>
        <w:widowControl w:val="0"/>
        <w:kinsoku/>
        <w:wordWrap w:val="0"/>
        <w:overflowPunct/>
        <w:topLinePunct w:val="0"/>
        <w:autoSpaceDE/>
        <w:autoSpaceDN/>
        <w:bidi w:val="0"/>
        <w:adjustRightInd w:val="0"/>
        <w:snapToGrid w:val="0"/>
        <w:spacing w:line="510" w:lineRule="exact"/>
        <w:ind w:right="0" w:rightChars="0"/>
        <w:jc w:val="right"/>
        <w:textAlignment w:val="auto"/>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2"/>
          <w:szCs w:val="32"/>
          <w:lang w:val="en-US" w:eastAsia="zh-CN"/>
        </w:rPr>
        <w:t>2026</w:t>
      </w:r>
      <w:r>
        <w:rPr>
          <w:rFonts w:hint="default" w:ascii="Times New Roman" w:hAnsi="Times New Roman" w:eastAsia="仿宋_GB2312" w:cs="Times New Roman"/>
          <w:sz w:val="32"/>
          <w:szCs w:val="32"/>
        </w:rPr>
        <w:t>年</w:t>
      </w:r>
      <w:r>
        <w:rPr>
          <w:rFonts w:hint="default"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rPr>
        <w:t>月</w:t>
      </w:r>
      <w:r>
        <w:rPr>
          <w:rFonts w:hint="default" w:ascii="Times New Roman" w:hAnsi="Times New Roman" w:eastAsia="仿宋_GB2312" w:cs="Times New Roman"/>
          <w:sz w:val="32"/>
          <w:szCs w:val="32"/>
          <w:lang w:val="en-US" w:eastAsia="zh-CN"/>
        </w:rPr>
        <w:t>16</w:t>
      </w:r>
      <w:r>
        <w:rPr>
          <w:rFonts w:hint="default" w:ascii="Times New Roman" w:hAnsi="Times New Roman" w:eastAsia="仿宋_GB2312" w:cs="Times New Roman"/>
          <w:sz w:val="32"/>
          <w:szCs w:val="32"/>
        </w:rPr>
        <w:t>日</w:t>
      </w: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0"/>
          <w:szCs w:val="30"/>
          <w:lang w:val="en-US" w:eastAsia="zh-CN"/>
        </w:rPr>
        <w:t xml:space="preserve">    </w:t>
      </w:r>
    </w:p>
    <w:p w14:paraId="0117534E">
      <w:pPr>
        <w:keepNext w:val="0"/>
        <w:keepLines w:val="0"/>
        <w:pageBreakBefore w:val="0"/>
        <w:widowControl w:val="0"/>
        <w:kinsoku/>
        <w:topLinePunct w:val="0"/>
        <w:bidi w:val="0"/>
        <w:spacing w:line="560" w:lineRule="exact"/>
        <w:ind w:right="0" w:rightChars="0"/>
        <w:textAlignment w:val="auto"/>
        <w:rPr>
          <w:rFonts w:hint="default" w:ascii="Times New Roman" w:hAnsi="Times New Roman" w:cs="Times New Roman"/>
        </w:rPr>
      </w:pPr>
    </w:p>
    <w:sectPr>
      <w:pgSz w:w="11906" w:h="16838"/>
      <w:pgMar w:top="2098" w:right="1531" w:bottom="1984"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CE1D06"/>
    <w:rsid w:val="129C720C"/>
    <w:rsid w:val="42EB55D2"/>
    <w:rsid w:val="57D6076C"/>
    <w:rsid w:val="6F963F3C"/>
    <w:rsid w:val="72D0302D"/>
    <w:rsid w:val="768E50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2"/>
    <w:basedOn w:val="1"/>
    <w:next w:val="1"/>
    <w:unhideWhenUsed/>
    <w:qFormat/>
    <w:uiPriority w:val="0"/>
    <w:pPr>
      <w:spacing w:line="0" w:lineRule="atLeast"/>
      <w:jc w:val="center"/>
      <w:outlineLvl w:val="1"/>
    </w:pPr>
    <w:rPr>
      <w:sz w:val="28"/>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2176</Words>
  <Characters>2317</Characters>
  <Lines>0</Lines>
  <Paragraphs>0</Paragraphs>
  <TotalTime>14</TotalTime>
  <ScaleCrop>false</ScaleCrop>
  <LinksUpToDate>false</LinksUpToDate>
  <CharactersWithSpaces>2349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2025-05-07T02:06:00Z</dcterms:created>
  <dc:creator>Administrator</dc:creator>
  <cp:lastModifiedBy>wqy</cp:lastModifiedBy>
  <cp:lastPrinted>2026-03-17T03:04:25Z</cp:lastPrinted>
  <dcterms:modified xsi:type="dcterms:W3CDTF">2026-03-17T03:11:09Z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eyJoZGlkIjoiZjk1NjM2ZGY0NWE3Mjg2Njk0YjQxODZkZDlhZjJjNDYiLCJ1c2VySWQiOiIyMzQ4NjI3MjAifQ==</vt:lpwstr>
  </property>
  <property fmtid="{D5CDD505-2E9C-101B-9397-08002B2CF9AE}" pid="4" name="ICV">
    <vt:lpwstr>41B2066085C943BD8A6866DF21E61781_12</vt:lpwstr>
  </property>
</Properties>
</file>