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AD86FA">
      <w:pPr>
        <w:spacing w:line="355" w:lineRule="auto"/>
        <w:rPr>
          <w:rFonts w:ascii="Arial"/>
          <w:sz w:val="21"/>
        </w:rPr>
      </w:pPr>
    </w:p>
    <w:p w14:paraId="36311E3E">
      <w:pPr>
        <w:spacing w:line="356" w:lineRule="auto"/>
        <w:rPr>
          <w:rFonts w:ascii="Arial"/>
          <w:sz w:val="21"/>
        </w:rPr>
      </w:pPr>
    </w:p>
    <w:p w14:paraId="257418B3">
      <w:pPr>
        <w:pStyle w:val="2"/>
        <w:spacing w:before="107" w:line="219" w:lineRule="auto"/>
        <w:ind w:left="3275"/>
        <w:rPr>
          <w:sz w:val="33"/>
          <w:szCs w:val="33"/>
        </w:rPr>
      </w:pPr>
      <w:r>
        <w:rPr>
          <w:spacing w:val="-13"/>
          <w:sz w:val="33"/>
          <w:szCs w:val="33"/>
        </w:rPr>
        <w:t>行政处罚信息摘要</w:t>
      </w:r>
    </w:p>
    <w:p w14:paraId="2129CF32">
      <w:pPr>
        <w:spacing w:line="49" w:lineRule="exact"/>
      </w:pPr>
    </w:p>
    <w:tbl>
      <w:tblPr>
        <w:tblStyle w:val="5"/>
        <w:tblW w:w="851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64"/>
        <w:gridCol w:w="959"/>
        <w:gridCol w:w="1958"/>
        <w:gridCol w:w="4629"/>
      </w:tblGrid>
      <w:tr w14:paraId="195FBE1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4" w:hRule="atLeast"/>
        </w:trPr>
        <w:tc>
          <w:tcPr>
            <w:tcW w:w="3881" w:type="dxa"/>
            <w:gridSpan w:val="3"/>
            <w:vAlign w:val="top"/>
          </w:tcPr>
          <w:p w14:paraId="3A974F09">
            <w:pPr>
              <w:pStyle w:val="6"/>
              <w:spacing w:before="263" w:line="219" w:lineRule="auto"/>
              <w:ind w:left="855"/>
            </w:pPr>
            <w:r>
              <w:rPr>
                <w:spacing w:val="1"/>
              </w:rPr>
              <w:t>行政处罚决定书文号</w:t>
            </w:r>
          </w:p>
        </w:tc>
        <w:tc>
          <w:tcPr>
            <w:tcW w:w="4629" w:type="dxa"/>
            <w:vAlign w:val="top"/>
          </w:tcPr>
          <w:p w14:paraId="5777DC3F">
            <w:pPr>
              <w:pStyle w:val="6"/>
              <w:spacing w:before="265" w:line="219" w:lineRule="auto"/>
              <w:ind w:left="744"/>
            </w:pPr>
            <w:r>
              <w:t>十四师市监处罚〔2026〕48号</w:t>
            </w:r>
          </w:p>
        </w:tc>
      </w:tr>
      <w:tr w14:paraId="66CF95E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</w:trPr>
        <w:tc>
          <w:tcPr>
            <w:tcW w:w="964" w:type="dxa"/>
            <w:vMerge w:val="restart"/>
            <w:tcBorders>
              <w:bottom w:val="nil"/>
            </w:tcBorders>
            <w:vAlign w:val="top"/>
          </w:tcPr>
          <w:p w14:paraId="6C54639A">
            <w:pPr>
              <w:spacing w:line="246" w:lineRule="auto"/>
              <w:rPr>
                <w:rFonts w:ascii="Arial"/>
                <w:sz w:val="21"/>
              </w:rPr>
            </w:pPr>
          </w:p>
          <w:p w14:paraId="3D99B0E1">
            <w:pPr>
              <w:spacing w:line="246" w:lineRule="auto"/>
              <w:rPr>
                <w:rFonts w:ascii="Arial"/>
                <w:sz w:val="21"/>
              </w:rPr>
            </w:pPr>
          </w:p>
          <w:p w14:paraId="0E96E65B">
            <w:pPr>
              <w:spacing w:line="247" w:lineRule="auto"/>
              <w:rPr>
                <w:rFonts w:ascii="Arial"/>
                <w:sz w:val="21"/>
              </w:rPr>
            </w:pPr>
          </w:p>
          <w:p w14:paraId="31E4EB21">
            <w:pPr>
              <w:pStyle w:val="6"/>
              <w:spacing w:before="78" w:line="220" w:lineRule="auto"/>
              <w:ind w:left="114"/>
            </w:pPr>
            <w:r>
              <w:rPr>
                <w:spacing w:val="3"/>
              </w:rPr>
              <w:t>行政处</w:t>
            </w:r>
          </w:p>
          <w:p w14:paraId="3F2DEADC">
            <w:pPr>
              <w:pStyle w:val="6"/>
              <w:spacing w:before="264" w:line="220" w:lineRule="auto"/>
              <w:ind w:left="114"/>
            </w:pPr>
            <w:r>
              <w:rPr>
                <w:spacing w:val="3"/>
              </w:rPr>
              <w:t>罚当事</w:t>
            </w:r>
          </w:p>
          <w:p w14:paraId="43CC54C8">
            <w:pPr>
              <w:pStyle w:val="6"/>
              <w:spacing w:before="282" w:line="442" w:lineRule="auto"/>
              <w:ind w:left="234" w:right="107" w:hanging="120"/>
            </w:pPr>
            <w:r>
              <w:rPr>
                <w:color w:val="102030"/>
                <w:spacing w:val="3"/>
              </w:rPr>
              <w:t>人</w:t>
            </w:r>
            <w:r>
              <w:rPr>
                <w:spacing w:val="3"/>
              </w:rPr>
              <w:t>基本</w:t>
            </w:r>
            <w:r>
              <w:rPr>
                <w:spacing w:val="1"/>
              </w:rPr>
              <w:t xml:space="preserve"> </w:t>
            </w:r>
            <w:r>
              <w:rPr>
                <w:spacing w:val="5"/>
              </w:rPr>
              <w:t>情况</w:t>
            </w:r>
          </w:p>
        </w:tc>
        <w:tc>
          <w:tcPr>
            <w:tcW w:w="959" w:type="dxa"/>
            <w:vMerge w:val="restart"/>
            <w:tcBorders>
              <w:bottom w:val="nil"/>
            </w:tcBorders>
            <w:vAlign w:val="top"/>
          </w:tcPr>
          <w:p w14:paraId="66F6D149">
            <w:pPr>
              <w:spacing w:line="245" w:lineRule="auto"/>
              <w:rPr>
                <w:rFonts w:ascii="Arial"/>
                <w:sz w:val="21"/>
              </w:rPr>
            </w:pPr>
          </w:p>
          <w:p w14:paraId="44400382">
            <w:pPr>
              <w:spacing w:line="245" w:lineRule="auto"/>
              <w:rPr>
                <w:rFonts w:ascii="Arial"/>
                <w:sz w:val="21"/>
              </w:rPr>
            </w:pPr>
          </w:p>
          <w:p w14:paraId="0141DF5B">
            <w:pPr>
              <w:pStyle w:val="6"/>
              <w:spacing w:before="78" w:line="219" w:lineRule="auto"/>
              <w:ind w:left="230"/>
            </w:pPr>
            <w:r>
              <w:rPr>
                <w:spacing w:val="-5"/>
              </w:rPr>
              <w:t>个</w:t>
            </w:r>
            <w:r>
              <w:rPr>
                <w:color w:val="506060"/>
                <w:spacing w:val="-5"/>
              </w:rPr>
              <w:t>人</w:t>
            </w:r>
          </w:p>
        </w:tc>
        <w:tc>
          <w:tcPr>
            <w:tcW w:w="1958" w:type="dxa"/>
            <w:vAlign w:val="top"/>
          </w:tcPr>
          <w:p w14:paraId="7797719E">
            <w:pPr>
              <w:pStyle w:val="6"/>
              <w:spacing w:before="270" w:line="219" w:lineRule="auto"/>
              <w:ind w:left="372"/>
            </w:pPr>
            <w:r>
              <w:rPr>
                <w:spacing w:val="8"/>
              </w:rPr>
              <w:t>姓名(名称)</w:t>
            </w:r>
          </w:p>
        </w:tc>
        <w:tc>
          <w:tcPr>
            <w:tcW w:w="4629" w:type="dxa"/>
            <w:vAlign w:val="top"/>
          </w:tcPr>
          <w:p w14:paraId="74849877">
            <w:pPr>
              <w:rPr>
                <w:rFonts w:ascii="Arial"/>
                <w:sz w:val="21"/>
              </w:rPr>
            </w:pPr>
          </w:p>
        </w:tc>
      </w:tr>
      <w:tr w14:paraId="52D806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9" w:hRule="atLeast"/>
        </w:trPr>
        <w:tc>
          <w:tcPr>
            <w:tcW w:w="964" w:type="dxa"/>
            <w:vMerge w:val="continue"/>
            <w:tcBorders>
              <w:top w:val="nil"/>
              <w:bottom w:val="nil"/>
            </w:tcBorders>
            <w:vAlign w:val="top"/>
          </w:tcPr>
          <w:p w14:paraId="33AB2F3C">
            <w:pPr>
              <w:rPr>
                <w:rFonts w:ascii="Arial"/>
                <w:sz w:val="21"/>
              </w:rPr>
            </w:pPr>
          </w:p>
        </w:tc>
        <w:tc>
          <w:tcPr>
            <w:tcW w:w="959" w:type="dxa"/>
            <w:vMerge w:val="continue"/>
            <w:tcBorders>
              <w:top w:val="nil"/>
            </w:tcBorders>
            <w:vAlign w:val="top"/>
          </w:tcPr>
          <w:p w14:paraId="7CEF3820">
            <w:pPr>
              <w:rPr>
                <w:rFonts w:ascii="Arial"/>
                <w:sz w:val="21"/>
              </w:rPr>
            </w:pPr>
          </w:p>
        </w:tc>
        <w:tc>
          <w:tcPr>
            <w:tcW w:w="1958" w:type="dxa"/>
            <w:vAlign w:val="top"/>
          </w:tcPr>
          <w:p w14:paraId="0CCB2C74">
            <w:pPr>
              <w:pStyle w:val="6"/>
              <w:spacing w:before="263" w:line="221" w:lineRule="auto"/>
              <w:ind w:left="611"/>
            </w:pPr>
            <w:r>
              <w:rPr>
                <w:spacing w:val="4"/>
              </w:rPr>
              <w:t>注册号</w:t>
            </w:r>
          </w:p>
        </w:tc>
        <w:tc>
          <w:tcPr>
            <w:tcW w:w="4629" w:type="dxa"/>
            <w:vAlign w:val="top"/>
          </w:tcPr>
          <w:p w14:paraId="05494103">
            <w:pPr>
              <w:rPr>
                <w:rFonts w:ascii="Arial"/>
                <w:sz w:val="21"/>
              </w:rPr>
            </w:pPr>
          </w:p>
        </w:tc>
      </w:tr>
      <w:tr w14:paraId="6CF52B1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964" w:type="dxa"/>
            <w:vMerge w:val="continue"/>
            <w:tcBorders>
              <w:top w:val="nil"/>
              <w:bottom w:val="nil"/>
            </w:tcBorders>
            <w:vAlign w:val="top"/>
          </w:tcPr>
          <w:p w14:paraId="2BB0DC37">
            <w:pPr>
              <w:rPr>
                <w:rFonts w:ascii="Arial"/>
                <w:sz w:val="21"/>
              </w:rPr>
            </w:pPr>
          </w:p>
        </w:tc>
        <w:tc>
          <w:tcPr>
            <w:tcW w:w="959" w:type="dxa"/>
            <w:vMerge w:val="restart"/>
            <w:tcBorders>
              <w:bottom w:val="nil"/>
            </w:tcBorders>
            <w:vAlign w:val="top"/>
          </w:tcPr>
          <w:p w14:paraId="4F6C11D5">
            <w:pPr>
              <w:spacing w:line="250" w:lineRule="auto"/>
              <w:rPr>
                <w:rFonts w:ascii="Arial"/>
                <w:sz w:val="21"/>
              </w:rPr>
            </w:pPr>
          </w:p>
          <w:p w14:paraId="38A6960B">
            <w:pPr>
              <w:spacing w:line="250" w:lineRule="auto"/>
              <w:rPr>
                <w:rFonts w:ascii="Arial"/>
                <w:sz w:val="21"/>
              </w:rPr>
            </w:pPr>
          </w:p>
          <w:p w14:paraId="70830EC3">
            <w:pPr>
              <w:spacing w:line="250" w:lineRule="auto"/>
              <w:rPr>
                <w:rFonts w:ascii="Arial"/>
                <w:sz w:val="21"/>
              </w:rPr>
            </w:pPr>
          </w:p>
          <w:p w14:paraId="6C6ADD67">
            <w:pPr>
              <w:pStyle w:val="6"/>
              <w:spacing w:before="78" w:line="220" w:lineRule="auto"/>
              <w:ind w:left="230"/>
            </w:pPr>
            <w:r>
              <w:rPr>
                <w:spacing w:val="4"/>
              </w:rPr>
              <w:t>单位</w:t>
            </w:r>
          </w:p>
        </w:tc>
        <w:tc>
          <w:tcPr>
            <w:tcW w:w="1958" w:type="dxa"/>
            <w:vAlign w:val="top"/>
          </w:tcPr>
          <w:p w14:paraId="4B6A4B8F">
            <w:pPr>
              <w:pStyle w:val="6"/>
              <w:spacing w:before="256" w:line="221" w:lineRule="auto"/>
              <w:ind w:left="732"/>
            </w:pPr>
            <w:r>
              <w:rPr>
                <w:spacing w:val="6"/>
              </w:rPr>
              <w:t>名称</w:t>
            </w:r>
          </w:p>
        </w:tc>
        <w:tc>
          <w:tcPr>
            <w:tcW w:w="4629" w:type="dxa"/>
            <w:vAlign w:val="top"/>
          </w:tcPr>
          <w:p w14:paraId="185B0ABB">
            <w:pPr>
              <w:pStyle w:val="6"/>
              <w:spacing w:before="181" w:line="219" w:lineRule="auto"/>
              <w:ind w:left="514"/>
            </w:pPr>
            <w:r>
              <w:rPr>
                <w:spacing w:val="26"/>
                <w:w w:val="114"/>
              </w:rPr>
              <w:t>昆玉市无雨香甜干果食品店</w:t>
            </w:r>
          </w:p>
        </w:tc>
      </w:tr>
      <w:tr w14:paraId="254DC2E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964" w:type="dxa"/>
            <w:vMerge w:val="continue"/>
            <w:tcBorders>
              <w:top w:val="nil"/>
              <w:bottom w:val="nil"/>
            </w:tcBorders>
            <w:vAlign w:val="top"/>
          </w:tcPr>
          <w:p w14:paraId="6838D529">
            <w:pPr>
              <w:rPr>
                <w:rFonts w:ascii="Arial"/>
                <w:sz w:val="21"/>
              </w:rPr>
            </w:pPr>
          </w:p>
        </w:tc>
        <w:tc>
          <w:tcPr>
            <w:tcW w:w="959" w:type="dxa"/>
            <w:vMerge w:val="continue"/>
            <w:tcBorders>
              <w:top w:val="nil"/>
              <w:bottom w:val="nil"/>
            </w:tcBorders>
            <w:vAlign w:val="top"/>
          </w:tcPr>
          <w:p w14:paraId="4133C50D">
            <w:pPr>
              <w:rPr>
                <w:rFonts w:ascii="Arial"/>
                <w:sz w:val="21"/>
              </w:rPr>
            </w:pPr>
          </w:p>
        </w:tc>
        <w:tc>
          <w:tcPr>
            <w:tcW w:w="1958" w:type="dxa"/>
            <w:vAlign w:val="top"/>
          </w:tcPr>
          <w:p w14:paraId="50781F41">
            <w:pPr>
              <w:pStyle w:val="6"/>
              <w:spacing w:before="275" w:line="221" w:lineRule="auto"/>
              <w:ind w:left="611"/>
            </w:pPr>
            <w:r>
              <w:rPr>
                <w:spacing w:val="4"/>
              </w:rPr>
              <w:t>注册号</w:t>
            </w:r>
          </w:p>
        </w:tc>
        <w:tc>
          <w:tcPr>
            <w:tcW w:w="4629" w:type="dxa"/>
            <w:vAlign w:val="top"/>
          </w:tcPr>
          <w:p w14:paraId="514D284D">
            <w:pPr>
              <w:pStyle w:val="6"/>
              <w:spacing w:before="284" w:line="184" w:lineRule="auto"/>
              <w:ind w:left="747"/>
            </w:pPr>
            <w:r>
              <w:rPr>
                <w:b/>
                <w:bCs/>
                <w:spacing w:val="-4"/>
              </w:rPr>
              <w:t>92659009MABYJ1A24D</w:t>
            </w:r>
          </w:p>
        </w:tc>
      </w:tr>
      <w:tr w14:paraId="20BDAC7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9" w:hRule="atLeast"/>
        </w:trPr>
        <w:tc>
          <w:tcPr>
            <w:tcW w:w="964" w:type="dxa"/>
            <w:vMerge w:val="continue"/>
            <w:tcBorders>
              <w:top w:val="nil"/>
            </w:tcBorders>
            <w:vAlign w:val="top"/>
          </w:tcPr>
          <w:p w14:paraId="55757EE3">
            <w:pPr>
              <w:rPr>
                <w:rFonts w:ascii="Arial"/>
                <w:sz w:val="21"/>
              </w:rPr>
            </w:pPr>
          </w:p>
        </w:tc>
        <w:tc>
          <w:tcPr>
            <w:tcW w:w="959" w:type="dxa"/>
            <w:vMerge w:val="continue"/>
            <w:tcBorders>
              <w:top w:val="nil"/>
            </w:tcBorders>
            <w:vAlign w:val="top"/>
          </w:tcPr>
          <w:p w14:paraId="05C88E30">
            <w:pPr>
              <w:rPr>
                <w:rFonts w:ascii="Arial"/>
                <w:sz w:val="21"/>
              </w:rPr>
            </w:pPr>
          </w:p>
        </w:tc>
        <w:tc>
          <w:tcPr>
            <w:tcW w:w="1958" w:type="dxa"/>
            <w:vAlign w:val="top"/>
          </w:tcPr>
          <w:p w14:paraId="769E5074">
            <w:pPr>
              <w:pStyle w:val="6"/>
              <w:spacing w:before="63" w:line="229" w:lineRule="auto"/>
              <w:ind w:left="431" w:right="171" w:hanging="240"/>
            </w:pPr>
            <w:r>
              <w:rPr>
                <w:spacing w:val="3"/>
              </w:rPr>
              <w:t>法定代表人(负</w:t>
            </w:r>
            <w:r>
              <w:rPr>
                <w:spacing w:val="2"/>
              </w:rPr>
              <w:t xml:space="preserve"> </w:t>
            </w:r>
            <w:r>
              <w:rPr>
                <w:spacing w:val="6"/>
              </w:rPr>
              <w:t>责人)姓名</w:t>
            </w:r>
          </w:p>
        </w:tc>
        <w:tc>
          <w:tcPr>
            <w:tcW w:w="4629" w:type="dxa"/>
            <w:vAlign w:val="top"/>
          </w:tcPr>
          <w:p w14:paraId="35B66708">
            <w:pPr>
              <w:pStyle w:val="6"/>
              <w:spacing w:before="308" w:line="221" w:lineRule="auto"/>
              <w:ind w:left="2063"/>
            </w:pPr>
            <w:r>
              <w:rPr>
                <w:spacing w:val="-3"/>
              </w:rPr>
              <w:t>张</w:t>
            </w:r>
            <w:r>
              <w:rPr>
                <w:color w:val="003030"/>
                <w:spacing w:val="-3"/>
              </w:rPr>
              <w:t>*</w:t>
            </w:r>
            <w:r>
              <w:rPr>
                <w:spacing w:val="-3"/>
              </w:rPr>
              <w:t>*</w:t>
            </w:r>
          </w:p>
        </w:tc>
      </w:tr>
      <w:tr w14:paraId="3AF1661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9" w:hRule="atLeast"/>
        </w:trPr>
        <w:tc>
          <w:tcPr>
            <w:tcW w:w="3881" w:type="dxa"/>
            <w:gridSpan w:val="3"/>
            <w:vAlign w:val="top"/>
          </w:tcPr>
          <w:p w14:paraId="03F68256">
            <w:pPr>
              <w:pStyle w:val="6"/>
              <w:spacing w:before="315" w:line="219" w:lineRule="auto"/>
              <w:ind w:left="1214"/>
            </w:pPr>
            <w:r>
              <w:rPr>
                <w:spacing w:val="2"/>
              </w:rPr>
              <w:t>违法行为类型</w:t>
            </w:r>
          </w:p>
        </w:tc>
        <w:tc>
          <w:tcPr>
            <w:tcW w:w="4629" w:type="dxa"/>
            <w:vAlign w:val="top"/>
          </w:tcPr>
          <w:p w14:paraId="014957C7">
            <w:pPr>
              <w:pStyle w:val="6"/>
              <w:spacing w:before="35" w:line="236" w:lineRule="auto"/>
              <w:ind w:left="103" w:right="130" w:firstLine="39"/>
            </w:pPr>
            <w:r>
              <w:rPr>
                <w:spacing w:val="1"/>
              </w:rPr>
              <w:t>发布涉及疾病治疗功能和医疗用语的食品</w:t>
            </w:r>
            <w:r>
              <w:rPr>
                <w:spacing w:val="5"/>
              </w:rPr>
              <w:t xml:space="preserve"> </w:t>
            </w:r>
            <w:r>
              <w:rPr>
                <w:color w:val="203080"/>
                <w:spacing w:val="-5"/>
              </w:rPr>
              <w:t>广</w:t>
            </w:r>
            <w:r>
              <w:rPr>
                <w:spacing w:val="-5"/>
              </w:rPr>
              <w:t>告</w:t>
            </w:r>
          </w:p>
        </w:tc>
      </w:tr>
      <w:tr w14:paraId="1B63626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68" w:hRule="atLeast"/>
        </w:trPr>
        <w:tc>
          <w:tcPr>
            <w:tcW w:w="3881" w:type="dxa"/>
            <w:gridSpan w:val="3"/>
            <w:vAlign w:val="top"/>
          </w:tcPr>
          <w:p w14:paraId="4B2E8145">
            <w:pPr>
              <w:spacing w:line="297" w:lineRule="auto"/>
              <w:rPr>
                <w:rFonts w:ascii="Arial"/>
                <w:sz w:val="21"/>
              </w:rPr>
            </w:pPr>
          </w:p>
          <w:p w14:paraId="67800219">
            <w:pPr>
              <w:spacing w:line="298" w:lineRule="auto"/>
              <w:rPr>
                <w:rFonts w:ascii="Arial"/>
                <w:sz w:val="21"/>
              </w:rPr>
            </w:pPr>
          </w:p>
          <w:p w14:paraId="28B9D4B3">
            <w:pPr>
              <w:pStyle w:val="6"/>
              <w:spacing w:before="78" w:line="219" w:lineRule="auto"/>
              <w:ind w:left="1214"/>
            </w:pPr>
            <w:r>
              <w:rPr>
                <w:spacing w:val="2"/>
              </w:rPr>
              <w:t>行政处罚内容</w:t>
            </w:r>
          </w:p>
        </w:tc>
        <w:tc>
          <w:tcPr>
            <w:tcW w:w="4629" w:type="dxa"/>
            <w:vAlign w:val="top"/>
          </w:tcPr>
          <w:p w14:paraId="0C6FF47A">
            <w:pPr>
              <w:pStyle w:val="6"/>
              <w:spacing w:before="56" w:line="226" w:lineRule="auto"/>
              <w:ind w:left="103" w:right="204" w:firstLine="100"/>
            </w:pPr>
            <w:r>
              <w:t>1.罚款821.09元(大写：捌佰贰拾壹元零</w:t>
            </w:r>
            <w:r>
              <w:rPr>
                <w:spacing w:val="9"/>
              </w:rPr>
              <w:t xml:space="preserve"> </w:t>
            </w:r>
            <w:r>
              <w:rPr>
                <w:spacing w:val="12"/>
              </w:rPr>
              <w:t>玖分);</w:t>
            </w:r>
          </w:p>
          <w:p w14:paraId="3EF8A786">
            <w:pPr>
              <w:pStyle w:val="6"/>
              <w:spacing w:before="23" w:line="221" w:lineRule="auto"/>
              <w:ind w:left="123" w:right="204" w:firstLine="80"/>
            </w:pPr>
            <w:r>
              <w:t>2.没收违法所得048.07元(大写：玖佰肆</w:t>
            </w:r>
            <w:r>
              <w:rPr>
                <w:spacing w:val="9"/>
              </w:rPr>
              <w:t xml:space="preserve"> </w:t>
            </w:r>
            <w:r>
              <w:rPr>
                <w:spacing w:val="7"/>
              </w:rPr>
              <w:t>拾捌元零柒分)</w:t>
            </w:r>
          </w:p>
        </w:tc>
      </w:tr>
      <w:tr w14:paraId="390C081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9" w:hRule="atLeast"/>
        </w:trPr>
        <w:tc>
          <w:tcPr>
            <w:tcW w:w="3881" w:type="dxa"/>
            <w:gridSpan w:val="3"/>
            <w:vAlign w:val="top"/>
          </w:tcPr>
          <w:p w14:paraId="35DD6FCF">
            <w:pPr>
              <w:pStyle w:val="6"/>
              <w:spacing w:before="257" w:line="219" w:lineRule="auto"/>
              <w:ind w:left="495"/>
            </w:pPr>
            <w:r>
              <w:rPr>
                <w:spacing w:val="1"/>
              </w:rPr>
              <w:t>作出行政处罚决定机关名称</w:t>
            </w:r>
          </w:p>
        </w:tc>
        <w:tc>
          <w:tcPr>
            <w:tcW w:w="4629" w:type="dxa"/>
            <w:vAlign w:val="top"/>
          </w:tcPr>
          <w:p w14:paraId="581D3EB5">
            <w:pPr>
              <w:pStyle w:val="6"/>
              <w:spacing w:before="209" w:line="219" w:lineRule="auto"/>
              <w:ind w:left="983"/>
            </w:pPr>
            <w:r>
              <w:rPr>
                <w:spacing w:val="1"/>
              </w:rPr>
              <w:t>第十四</w:t>
            </w:r>
            <w:r>
              <w:rPr>
                <w:rFonts w:hint="eastAsia"/>
                <w:spacing w:val="1"/>
                <w:lang w:val="en-US" w:eastAsia="zh-CN"/>
              </w:rPr>
              <w:t>师</w:t>
            </w:r>
            <w:bookmarkStart w:id="0" w:name="_GoBack"/>
            <w:bookmarkEnd w:id="0"/>
            <w:r>
              <w:rPr>
                <w:spacing w:val="1"/>
              </w:rPr>
              <w:t>市场监督管理局</w:t>
            </w:r>
          </w:p>
        </w:tc>
      </w:tr>
      <w:tr w14:paraId="710F5BB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3881" w:type="dxa"/>
            <w:gridSpan w:val="3"/>
            <w:vAlign w:val="top"/>
          </w:tcPr>
          <w:p w14:paraId="56F65155">
            <w:pPr>
              <w:pStyle w:val="6"/>
              <w:spacing w:before="269" w:line="219" w:lineRule="auto"/>
              <w:ind w:left="734"/>
            </w:pPr>
            <w:r>
              <w:rPr>
                <w:spacing w:val="1"/>
              </w:rPr>
              <w:t>作出行政处罚决定日期</w:t>
            </w:r>
          </w:p>
        </w:tc>
        <w:tc>
          <w:tcPr>
            <w:tcW w:w="4629" w:type="dxa"/>
            <w:vAlign w:val="top"/>
          </w:tcPr>
          <w:p w14:paraId="3F1AC824">
            <w:pPr>
              <w:pStyle w:val="6"/>
              <w:spacing w:before="260" w:line="219" w:lineRule="auto"/>
              <w:ind w:left="1583"/>
            </w:pPr>
            <w:r>
              <w:rPr>
                <w:spacing w:val="4"/>
              </w:rPr>
              <w:t>2026年8月7日</w:t>
            </w:r>
          </w:p>
        </w:tc>
      </w:tr>
    </w:tbl>
    <w:p w14:paraId="5AC854EB">
      <w:pPr>
        <w:spacing w:line="251" w:lineRule="auto"/>
        <w:rPr>
          <w:rFonts w:ascii="Arial"/>
          <w:sz w:val="21"/>
        </w:rPr>
      </w:pPr>
    </w:p>
    <w:p w14:paraId="2AA6433F">
      <w:pPr>
        <w:spacing w:line="251" w:lineRule="auto"/>
        <w:rPr>
          <w:rFonts w:ascii="Arial"/>
          <w:sz w:val="21"/>
        </w:rPr>
      </w:pPr>
    </w:p>
    <w:p w14:paraId="664A8955">
      <w:pPr>
        <w:spacing w:line="251" w:lineRule="auto"/>
        <w:rPr>
          <w:rFonts w:ascii="Arial"/>
          <w:sz w:val="21"/>
        </w:rPr>
      </w:pPr>
    </w:p>
    <w:p w14:paraId="03904C7F">
      <w:pPr>
        <w:spacing w:line="251" w:lineRule="auto"/>
        <w:rPr>
          <w:rFonts w:ascii="Arial"/>
          <w:sz w:val="21"/>
        </w:rPr>
      </w:pPr>
    </w:p>
    <w:p w14:paraId="64E9D210">
      <w:pPr>
        <w:pStyle w:val="2"/>
        <w:spacing w:before="156" w:line="211" w:lineRule="auto"/>
        <w:ind w:left="3001" w:hanging="2640"/>
        <w:rPr>
          <w:sz w:val="48"/>
          <w:szCs w:val="48"/>
        </w:rPr>
      </w:pPr>
      <w:r>
        <w:rPr>
          <w:b/>
          <w:bCs/>
          <w:spacing w:val="-47"/>
          <w:sz w:val="48"/>
          <w:szCs w:val="48"/>
        </w:rPr>
        <w:t>新疆</w:t>
      </w:r>
      <w:r>
        <w:rPr>
          <w:b/>
          <w:bCs/>
          <w:spacing w:val="-46"/>
          <w:sz w:val="48"/>
          <w:szCs w:val="48"/>
        </w:rPr>
        <w:t>生产建设兵团第十四师市场监督管理</w:t>
      </w:r>
      <w:r>
        <w:rPr>
          <w:b/>
          <w:bCs/>
          <w:spacing w:val="-44"/>
          <w:sz w:val="48"/>
          <w:szCs w:val="48"/>
        </w:rPr>
        <w:t>局</w:t>
      </w:r>
      <w:r>
        <w:rPr>
          <w:spacing w:val="4"/>
          <w:sz w:val="48"/>
          <w:szCs w:val="48"/>
        </w:rPr>
        <w:t xml:space="preserve"> </w:t>
      </w:r>
      <w:r>
        <w:rPr>
          <w:b/>
          <w:bCs/>
          <w:spacing w:val="-41"/>
          <w:sz w:val="48"/>
          <w:szCs w:val="48"/>
        </w:rPr>
        <w:t>行政处罚决定书</w:t>
      </w:r>
    </w:p>
    <w:p w14:paraId="1CC650F9">
      <w:pPr>
        <w:spacing w:before="122" w:line="222" w:lineRule="auto"/>
        <w:ind w:left="2404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2"/>
          <w:sz w:val="32"/>
          <w:szCs w:val="32"/>
        </w:rPr>
        <w:t>十四师市监处罚〔2026〕48号</w:t>
      </w:r>
    </w:p>
    <w:p w14:paraId="61C68146">
      <w:pPr>
        <w:spacing w:before="195" w:line="222" w:lineRule="auto"/>
        <w:ind w:left="134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16"/>
          <w:sz w:val="32"/>
          <w:szCs w:val="32"/>
        </w:rPr>
        <w:t>当事人：昆玉市无雨香甜干果食品店</w:t>
      </w:r>
    </w:p>
    <w:p w14:paraId="0384F902">
      <w:pPr>
        <w:spacing w:before="172" w:line="221" w:lineRule="auto"/>
        <w:ind w:left="134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5"/>
          <w:sz w:val="32"/>
          <w:szCs w:val="32"/>
        </w:rPr>
        <w:t>主体资格证照名称：营业执照</w:t>
      </w:r>
    </w:p>
    <w:p w14:paraId="17B77DFB">
      <w:pPr>
        <w:spacing w:before="158" w:line="222" w:lineRule="auto"/>
        <w:ind w:left="134"/>
        <w:rPr>
          <w:rFonts w:ascii="Times New Roman" w:hAnsi="Times New Roman" w:eastAsia="Times New Roman" w:cs="Times New Roman"/>
          <w:sz w:val="32"/>
          <w:szCs w:val="32"/>
        </w:rPr>
      </w:pPr>
      <w:r>
        <w:rPr>
          <w:rFonts w:ascii="仿宋" w:hAnsi="仿宋" w:eastAsia="仿宋" w:cs="仿宋"/>
          <w:spacing w:val="-7"/>
          <w:sz w:val="32"/>
          <w:szCs w:val="32"/>
        </w:rPr>
        <w:t>统一社会信用代码：92659009</w:t>
      </w:r>
      <w:r>
        <w:rPr>
          <w:rFonts w:ascii="Times New Roman" w:hAnsi="Times New Roman" w:eastAsia="Times New Roman" w:cs="Times New Roman"/>
          <w:spacing w:val="-7"/>
          <w:sz w:val="32"/>
          <w:szCs w:val="32"/>
        </w:rPr>
        <w:t>MABYJ1A24D</w:t>
      </w:r>
    </w:p>
    <w:p w14:paraId="585AACB6">
      <w:pPr>
        <w:spacing w:line="222" w:lineRule="auto"/>
        <w:rPr>
          <w:rFonts w:ascii="Times New Roman" w:hAnsi="Times New Roman" w:eastAsia="Times New Roman" w:cs="Times New Roman"/>
          <w:sz w:val="32"/>
          <w:szCs w:val="32"/>
        </w:rPr>
        <w:sectPr>
          <w:footerReference r:id="rId5" w:type="default"/>
          <w:pgSz w:w="11900" w:h="16830"/>
          <w:pgMar w:top="1430" w:right="1726" w:bottom="1188" w:left="1465" w:header="0" w:footer="843" w:gutter="0"/>
          <w:cols w:space="720" w:num="1"/>
        </w:sectPr>
      </w:pPr>
    </w:p>
    <w:p w14:paraId="303369EC">
      <w:pPr>
        <w:rPr>
          <w:rFonts w:ascii="Arial"/>
          <w:sz w:val="21"/>
        </w:rPr>
      </w:pPr>
    </w:p>
    <w:p w14:paraId="2FD9C14B">
      <w:pPr>
        <w:rPr>
          <w:rFonts w:ascii="Arial"/>
          <w:sz w:val="21"/>
        </w:rPr>
      </w:pPr>
    </w:p>
    <w:p w14:paraId="28B40CD2">
      <w:pPr>
        <w:rPr>
          <w:rFonts w:ascii="Arial"/>
          <w:sz w:val="21"/>
        </w:rPr>
      </w:pPr>
    </w:p>
    <w:p w14:paraId="4F47FB0B">
      <w:pPr>
        <w:spacing w:before="104" w:line="339" w:lineRule="auto"/>
        <w:ind w:right="3289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26"/>
          <w:sz w:val="32"/>
          <w:szCs w:val="32"/>
        </w:rPr>
        <w:t>住所(住址):新疆昆玉市昆仑路1号65</w:t>
      </w:r>
      <w:r>
        <w:rPr>
          <w:rFonts w:ascii="仿宋" w:hAnsi="仿宋" w:eastAsia="仿宋" w:cs="仿宋"/>
          <w:spacing w:val="15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41"/>
          <w:sz w:val="30"/>
          <w:szCs w:val="30"/>
        </w:rPr>
        <w:t>法定代表人(负责人、经营者):张**</w:t>
      </w:r>
    </w:p>
    <w:p w14:paraId="2B2E457A">
      <w:pPr>
        <w:spacing w:line="432" w:lineRule="auto"/>
        <w:rPr>
          <w:rFonts w:ascii="Arial"/>
          <w:sz w:val="21"/>
        </w:rPr>
      </w:pPr>
    </w:p>
    <w:p w14:paraId="25ABB85F">
      <w:pPr>
        <w:spacing w:before="104" w:line="318" w:lineRule="auto"/>
        <w:ind w:right="58" w:firstLine="599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8"/>
          <w:sz w:val="32"/>
          <w:szCs w:val="32"/>
        </w:rPr>
        <w:t>2026年5月25日，本局收到投诉举报信</w:t>
      </w:r>
      <w:r>
        <w:rPr>
          <w:rFonts w:ascii="仿宋" w:hAnsi="仿宋" w:eastAsia="仿宋" w:cs="仿宋"/>
          <w:spacing w:val="-9"/>
          <w:sz w:val="32"/>
          <w:szCs w:val="32"/>
        </w:rPr>
        <w:t>，反映当事人在淘宝店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36"/>
          <w:sz w:val="32"/>
          <w:szCs w:val="32"/>
        </w:rPr>
        <w:t>铺“疆域硕果”销售商品时，将红枣命名为“红枣和田大枣特级新疆特</w:t>
      </w:r>
      <w:r>
        <w:rPr>
          <w:rFonts w:ascii="仿宋" w:hAnsi="仿宋" w:eastAsia="仿宋" w:cs="仿宋"/>
          <w:spacing w:val="14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30"/>
          <w:sz w:val="32"/>
          <w:szCs w:val="32"/>
        </w:rPr>
        <w:t>产枣子补气养血女特大特一级免洗干货零食”,使用“补气养血”</w:t>
      </w:r>
      <w:r>
        <w:rPr>
          <w:rFonts w:ascii="仿宋" w:hAnsi="仿宋" w:eastAsia="仿宋" w:cs="仿宋"/>
          <w:spacing w:val="-31"/>
          <w:sz w:val="32"/>
          <w:szCs w:val="32"/>
        </w:rPr>
        <w:t>等医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6"/>
          <w:sz w:val="32"/>
          <w:szCs w:val="32"/>
        </w:rPr>
        <w:t>疗用语及易与药品相混淆的用语。2026年6月4日，我局执</w:t>
      </w:r>
      <w:r>
        <w:rPr>
          <w:rFonts w:ascii="仿宋" w:hAnsi="仿宋" w:eastAsia="仿宋" w:cs="仿宋"/>
          <w:spacing w:val="5"/>
          <w:sz w:val="32"/>
          <w:szCs w:val="32"/>
        </w:rPr>
        <w:t>法人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6"/>
          <w:sz w:val="32"/>
          <w:szCs w:val="32"/>
        </w:rPr>
        <w:t>员对当事人经营场所进行现场核查并制作《现场笔录》。经现场</w:t>
      </w:r>
      <w:r>
        <w:rPr>
          <w:rFonts w:ascii="仿宋" w:hAnsi="仿宋" w:eastAsia="仿宋" w:cs="仿宋"/>
          <w:spacing w:val="11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17"/>
          <w:sz w:val="32"/>
          <w:szCs w:val="32"/>
        </w:rPr>
        <w:t>登录店铺后台及网店页面，未发现标注“补气养血”字</w:t>
      </w:r>
      <w:r>
        <w:rPr>
          <w:rFonts w:ascii="仿宋" w:hAnsi="仿宋" w:eastAsia="仿宋" w:cs="仿宋"/>
          <w:spacing w:val="-18"/>
          <w:sz w:val="32"/>
          <w:szCs w:val="32"/>
        </w:rPr>
        <w:t>样的在售商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4"/>
          <w:sz w:val="32"/>
          <w:szCs w:val="32"/>
        </w:rPr>
        <w:t>品链接，当事人陈述已在核查前自行下架涉案商品并完成改正。</w:t>
      </w:r>
    </w:p>
    <w:p w14:paraId="35A58882">
      <w:pPr>
        <w:spacing w:before="36" w:line="222" w:lineRule="auto"/>
        <w:ind w:left="670"/>
        <w:rPr>
          <w:rFonts w:ascii="仿宋" w:hAnsi="仿宋" w:eastAsia="仿宋" w:cs="仿宋"/>
          <w:sz w:val="35"/>
          <w:szCs w:val="35"/>
        </w:rPr>
      </w:pPr>
      <w:r>
        <w:rPr>
          <w:rFonts w:ascii="仿宋" w:hAnsi="仿宋" w:eastAsia="仿宋" w:cs="仿宋"/>
          <w:spacing w:val="-12"/>
          <w:sz w:val="35"/>
          <w:szCs w:val="35"/>
        </w:rPr>
        <w:t>为进一步查明事实，我局于2026年6月11日立案调查。</w:t>
      </w:r>
    </w:p>
    <w:p w14:paraId="1F7F06FF">
      <w:pPr>
        <w:spacing w:before="164" w:line="324" w:lineRule="auto"/>
        <w:ind w:firstLine="599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3"/>
          <w:sz w:val="32"/>
          <w:szCs w:val="32"/>
        </w:rPr>
        <w:t>2026年6月24日，我局依法对当事人受委托人张**进行</w:t>
      </w:r>
      <w:r>
        <w:rPr>
          <w:rFonts w:ascii="仿宋" w:hAnsi="仿宋" w:eastAsia="仿宋" w:cs="仿宋"/>
          <w:spacing w:val="2"/>
          <w:sz w:val="32"/>
          <w:szCs w:val="32"/>
        </w:rPr>
        <w:t>询问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7"/>
          <w:sz w:val="32"/>
          <w:szCs w:val="32"/>
        </w:rPr>
        <w:t>调查，提取相关订单、推广费凭证等证据，并制作询问笔录1份，</w:t>
      </w:r>
      <w:r>
        <w:rPr>
          <w:rFonts w:ascii="仿宋" w:hAnsi="仿宋" w:eastAsia="仿宋" w:cs="仿宋"/>
          <w:spacing w:val="2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1"/>
          <w:sz w:val="32"/>
          <w:szCs w:val="32"/>
        </w:rPr>
        <w:t>调查过程中，我局执法人员全程使用执法记录仪摄像记录。</w:t>
      </w:r>
    </w:p>
    <w:p w14:paraId="1AF4454C">
      <w:pPr>
        <w:spacing w:before="7" w:line="318" w:lineRule="auto"/>
        <w:ind w:right="71" w:firstLine="599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27"/>
          <w:sz w:val="32"/>
          <w:szCs w:val="32"/>
        </w:rPr>
        <w:t>经查，当事人系个体工商户，主要通过淘宝店铺“疆域硕果”网</w:t>
      </w:r>
      <w:r>
        <w:rPr>
          <w:rFonts w:ascii="仿宋" w:hAnsi="仿宋" w:eastAsia="仿宋" w:cs="仿宋"/>
          <w:spacing w:val="18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16"/>
          <w:sz w:val="32"/>
          <w:szCs w:val="32"/>
        </w:rPr>
        <w:t>络销售干果食品。涉案商品系昆玉市丰茂果品有限公司生产，为普</w:t>
      </w:r>
      <w:r>
        <w:rPr>
          <w:rFonts w:ascii="仿宋" w:hAnsi="仿宋" w:eastAsia="仿宋" w:cs="仿宋"/>
          <w:spacing w:val="8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12"/>
          <w:sz w:val="32"/>
          <w:szCs w:val="32"/>
        </w:rPr>
        <w:t>通食品(红枣),非保健食品、非药品。2026</w:t>
      </w:r>
      <w:r>
        <w:rPr>
          <w:rFonts w:ascii="仿宋" w:hAnsi="仿宋" w:eastAsia="仿宋" w:cs="仿宋"/>
          <w:spacing w:val="11"/>
          <w:sz w:val="32"/>
          <w:szCs w:val="32"/>
        </w:rPr>
        <w:t>年5月8日，为提升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24"/>
          <w:sz w:val="32"/>
          <w:szCs w:val="32"/>
        </w:rPr>
        <w:t>销量，当事人经营者张**在商品标题中加入“补</w:t>
      </w:r>
      <w:r>
        <w:rPr>
          <w:rFonts w:ascii="仿宋" w:hAnsi="仿宋" w:eastAsia="仿宋" w:cs="仿宋"/>
          <w:spacing w:val="-25"/>
          <w:sz w:val="32"/>
          <w:szCs w:val="32"/>
        </w:rPr>
        <w:t>气养血”字样，商品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16"/>
          <w:sz w:val="32"/>
          <w:szCs w:val="32"/>
        </w:rPr>
        <w:t>全称为“红枣和田大枣特级新疆特产枣子补气养血女特大特一级免</w:t>
      </w:r>
      <w:r>
        <w:rPr>
          <w:rFonts w:ascii="仿宋" w:hAnsi="仿宋" w:eastAsia="仿宋" w:cs="仿宋"/>
          <w:spacing w:val="5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23"/>
          <w:sz w:val="32"/>
          <w:szCs w:val="32"/>
        </w:rPr>
        <w:t>洗干货零食”。</w:t>
      </w:r>
      <w:r>
        <w:rPr>
          <w:rFonts w:ascii="仿宋" w:hAnsi="仿宋" w:eastAsia="仿宋" w:cs="仿宋"/>
          <w:color w:val="102060"/>
          <w:spacing w:val="-23"/>
          <w:sz w:val="32"/>
          <w:szCs w:val="32"/>
        </w:rPr>
        <w:t>2026年5月</w:t>
      </w:r>
      <w:r>
        <w:rPr>
          <w:rFonts w:ascii="仿宋" w:hAnsi="仿宋" w:eastAsia="仿宋" w:cs="仿宋"/>
          <w:spacing w:val="-23"/>
          <w:sz w:val="32"/>
          <w:szCs w:val="32"/>
        </w:rPr>
        <w:t>19日，当事人知悉“补气养血”属医疗/保</w:t>
      </w:r>
      <w:r>
        <w:rPr>
          <w:rFonts w:ascii="仿宋" w:hAnsi="仿宋" w:eastAsia="仿宋" w:cs="仿宋"/>
          <w:spacing w:val="3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20"/>
          <w:sz w:val="32"/>
          <w:szCs w:val="32"/>
        </w:rPr>
        <w:t>健用语、普通食品广告不得使用，主动下架商品并删除该用语。</w:t>
      </w:r>
    </w:p>
    <w:p w14:paraId="72FC9E08">
      <w:pPr>
        <w:spacing w:before="49" w:line="220" w:lineRule="auto"/>
        <w:ind w:left="599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9"/>
          <w:sz w:val="32"/>
          <w:szCs w:val="32"/>
        </w:rPr>
        <w:t>根据国家中医药管理局发布的《中医临床诊疗术语第3部分：</w:t>
      </w:r>
    </w:p>
    <w:p w14:paraId="391AADC0">
      <w:pPr>
        <w:spacing w:line="220" w:lineRule="auto"/>
        <w:rPr>
          <w:rFonts w:ascii="仿宋" w:hAnsi="仿宋" w:eastAsia="仿宋" w:cs="仿宋"/>
          <w:sz w:val="32"/>
          <w:szCs w:val="32"/>
        </w:rPr>
        <w:sectPr>
          <w:footerReference r:id="rId6" w:type="default"/>
          <w:pgSz w:w="11900" w:h="16830"/>
          <w:pgMar w:top="1430" w:right="1399" w:bottom="1207" w:left="1579" w:header="0" w:footer="839" w:gutter="0"/>
          <w:cols w:space="720" w:num="1"/>
        </w:sectPr>
      </w:pPr>
    </w:p>
    <w:p w14:paraId="04A4C7BA">
      <w:pPr>
        <w:spacing w:line="339" w:lineRule="auto"/>
        <w:rPr>
          <w:rFonts w:ascii="Arial"/>
          <w:sz w:val="21"/>
        </w:rPr>
      </w:pPr>
    </w:p>
    <w:p w14:paraId="5A4A4726">
      <w:pPr>
        <w:spacing w:line="339" w:lineRule="auto"/>
        <w:rPr>
          <w:rFonts w:ascii="Arial"/>
          <w:sz w:val="21"/>
        </w:rPr>
      </w:pPr>
    </w:p>
    <w:p w14:paraId="754A6729">
      <w:pPr>
        <w:spacing w:before="104" w:line="332" w:lineRule="auto"/>
        <w:ind w:left="165" w:right="21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21"/>
          <w:sz w:val="32"/>
          <w:szCs w:val="32"/>
        </w:rPr>
        <w:t>治法》</w:t>
      </w:r>
      <w:r>
        <w:rPr>
          <w:rFonts w:ascii="仿宋" w:hAnsi="仿宋" w:eastAsia="仿宋" w:cs="仿宋"/>
          <w:spacing w:val="-40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21"/>
          <w:sz w:val="32"/>
          <w:szCs w:val="32"/>
        </w:rPr>
        <w:t>(</w:t>
      </w:r>
      <w:r>
        <w:rPr>
          <w:rFonts w:ascii="Times New Roman" w:hAnsi="Times New Roman" w:eastAsia="Times New Roman" w:cs="Times New Roman"/>
          <w:spacing w:val="-21"/>
          <w:sz w:val="32"/>
          <w:szCs w:val="32"/>
        </w:rPr>
        <w:t xml:space="preserve">GB/T16751.3-2023)  </w:t>
      </w:r>
      <w:r>
        <w:rPr>
          <w:rFonts w:ascii="仿宋" w:hAnsi="仿宋" w:eastAsia="仿宋" w:cs="仿宋"/>
          <w:spacing w:val="-21"/>
          <w:sz w:val="32"/>
          <w:szCs w:val="32"/>
        </w:rPr>
        <w:t>中4.7.4“补气升提”、4.8.1“活血养血”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33"/>
          <w:sz w:val="32"/>
          <w:szCs w:val="32"/>
        </w:rPr>
        <w:t>等规范性术语界定，“补气养血”属于疾病治疗类医疗用语。</w:t>
      </w:r>
    </w:p>
    <w:p w14:paraId="7229DE79">
      <w:pPr>
        <w:spacing w:before="5" w:line="308" w:lineRule="auto"/>
        <w:ind w:right="287" w:firstLine="784"/>
        <w:jc w:val="both"/>
        <w:rPr>
          <w:rFonts w:ascii="仿宋" w:hAnsi="仿宋" w:eastAsia="仿宋" w:cs="仿宋"/>
          <w:sz w:val="33"/>
          <w:szCs w:val="33"/>
        </w:rPr>
      </w:pPr>
      <w:r>
        <w:rPr>
          <w:rFonts w:ascii="仿宋" w:hAnsi="仿宋" w:eastAsia="仿宋" w:cs="仿宋"/>
          <w:spacing w:val="-6"/>
          <w:sz w:val="33"/>
          <w:szCs w:val="33"/>
        </w:rPr>
        <w:t>经核查，2026年5月8日至5月19日，当事人店</w:t>
      </w:r>
      <w:r>
        <w:rPr>
          <w:rFonts w:ascii="仿宋" w:hAnsi="仿宋" w:eastAsia="仿宋" w:cs="仿宋"/>
          <w:spacing w:val="-7"/>
          <w:sz w:val="33"/>
          <w:szCs w:val="33"/>
        </w:rPr>
        <w:t>铺销售标题含</w:t>
      </w:r>
      <w:r>
        <w:rPr>
          <w:rFonts w:ascii="仿宋" w:hAnsi="仿宋" w:eastAsia="仿宋" w:cs="仿宋"/>
          <w:sz w:val="33"/>
          <w:szCs w:val="33"/>
        </w:rPr>
        <w:t xml:space="preserve"> </w:t>
      </w:r>
      <w:r>
        <w:rPr>
          <w:rFonts w:ascii="仿宋" w:hAnsi="仿宋" w:eastAsia="仿宋" w:cs="仿宋"/>
          <w:spacing w:val="-27"/>
          <w:sz w:val="33"/>
          <w:szCs w:val="33"/>
        </w:rPr>
        <w:t>“补气养血”用语的红枣共计38单，实收款合计948.07元。同期，店</w:t>
      </w:r>
      <w:r>
        <w:rPr>
          <w:rFonts w:ascii="仿宋" w:hAnsi="仿宋" w:eastAsia="仿宋" w:cs="仿宋"/>
          <w:spacing w:val="12"/>
          <w:sz w:val="33"/>
          <w:szCs w:val="33"/>
        </w:rPr>
        <w:t xml:space="preserve"> </w:t>
      </w:r>
      <w:r>
        <w:rPr>
          <w:rFonts w:ascii="仿宋" w:hAnsi="仿宋" w:eastAsia="仿宋" w:cs="仿宋"/>
          <w:spacing w:val="-18"/>
          <w:sz w:val="33"/>
          <w:szCs w:val="33"/>
        </w:rPr>
        <w:t>铺共产生平台推广费913.24元。当事人</w:t>
      </w:r>
      <w:r>
        <w:rPr>
          <w:rFonts w:ascii="仿宋" w:hAnsi="仿宋" w:eastAsia="仿宋" w:cs="仿宋"/>
          <w:spacing w:val="-19"/>
          <w:sz w:val="33"/>
          <w:szCs w:val="33"/>
        </w:rPr>
        <w:t>称，淘宝平台推广商品时会</w:t>
      </w:r>
      <w:r>
        <w:rPr>
          <w:rFonts w:ascii="仿宋" w:hAnsi="仿宋" w:eastAsia="仿宋" w:cs="仿宋"/>
          <w:sz w:val="33"/>
          <w:szCs w:val="33"/>
        </w:rPr>
        <w:t xml:space="preserve"> </w:t>
      </w:r>
      <w:r>
        <w:rPr>
          <w:rFonts w:ascii="仿宋" w:hAnsi="仿宋" w:eastAsia="仿宋" w:cs="仿宋"/>
          <w:spacing w:val="-20"/>
          <w:sz w:val="33"/>
          <w:szCs w:val="33"/>
        </w:rPr>
        <w:t>收取费用，该费用由淘宝平台根据商品成交额自动扣除，性质属于</w:t>
      </w:r>
      <w:r>
        <w:rPr>
          <w:rFonts w:ascii="仿宋" w:hAnsi="仿宋" w:eastAsia="仿宋" w:cs="仿宋"/>
          <w:sz w:val="33"/>
          <w:szCs w:val="33"/>
        </w:rPr>
        <w:t xml:space="preserve"> </w:t>
      </w:r>
      <w:r>
        <w:rPr>
          <w:rFonts w:ascii="仿宋" w:hAnsi="仿宋" w:eastAsia="仿宋" w:cs="仿宋"/>
          <w:spacing w:val="-31"/>
          <w:sz w:val="33"/>
          <w:szCs w:val="33"/>
        </w:rPr>
        <w:t>广告费用。在此期间，当事人店铺共成交订单42笔，合计收款1054.43</w:t>
      </w:r>
      <w:r>
        <w:rPr>
          <w:rFonts w:ascii="仿宋" w:hAnsi="仿宋" w:eastAsia="仿宋" w:cs="仿宋"/>
          <w:spacing w:val="3"/>
          <w:sz w:val="33"/>
          <w:szCs w:val="33"/>
        </w:rPr>
        <w:t xml:space="preserve"> </w:t>
      </w:r>
      <w:r>
        <w:rPr>
          <w:rFonts w:ascii="仿宋" w:hAnsi="仿宋" w:eastAsia="仿宋" w:cs="仿宋"/>
          <w:spacing w:val="-32"/>
          <w:sz w:val="33"/>
          <w:szCs w:val="33"/>
        </w:rPr>
        <w:t>元。其中，不涉及“补气养血”用语的其他商品成交4单，实收106.36</w:t>
      </w:r>
      <w:r>
        <w:rPr>
          <w:rFonts w:ascii="仿宋" w:hAnsi="仿宋" w:eastAsia="仿宋" w:cs="仿宋"/>
          <w:spacing w:val="3"/>
          <w:sz w:val="33"/>
          <w:szCs w:val="33"/>
        </w:rPr>
        <w:t xml:space="preserve"> </w:t>
      </w:r>
      <w:r>
        <w:rPr>
          <w:rFonts w:ascii="仿宋" w:hAnsi="仿宋" w:eastAsia="仿宋" w:cs="仿宋"/>
          <w:spacing w:val="-19"/>
          <w:sz w:val="33"/>
          <w:szCs w:val="33"/>
        </w:rPr>
        <w:t>元。经测算，涉案红枣销售额占总销售额的89.91%。据此，按销售</w:t>
      </w:r>
      <w:r>
        <w:rPr>
          <w:rFonts w:ascii="仿宋" w:hAnsi="仿宋" w:eastAsia="仿宋" w:cs="仿宋"/>
          <w:sz w:val="33"/>
          <w:szCs w:val="33"/>
        </w:rPr>
        <w:t xml:space="preserve"> </w:t>
      </w:r>
      <w:r>
        <w:rPr>
          <w:rFonts w:ascii="仿宋" w:hAnsi="仿宋" w:eastAsia="仿宋" w:cs="仿宋"/>
          <w:spacing w:val="-14"/>
          <w:sz w:val="33"/>
          <w:szCs w:val="33"/>
        </w:rPr>
        <w:t>额占比分摊原则，核定本案涉案广告费用为821.</w:t>
      </w:r>
      <w:r>
        <w:rPr>
          <w:rFonts w:ascii="仿宋" w:hAnsi="仿宋" w:eastAsia="仿宋" w:cs="仿宋"/>
          <w:spacing w:val="-15"/>
          <w:sz w:val="33"/>
          <w:szCs w:val="33"/>
        </w:rPr>
        <w:t>09元(计算公式：</w:t>
      </w:r>
    </w:p>
    <w:p w14:paraId="5EBB042A">
      <w:pPr>
        <w:spacing w:before="3" w:line="306" w:lineRule="auto"/>
        <w:ind w:left="165" w:right="311"/>
        <w:rPr>
          <w:rFonts w:ascii="仿宋" w:hAnsi="仿宋" w:eastAsia="仿宋" w:cs="仿宋"/>
          <w:sz w:val="33"/>
          <w:szCs w:val="33"/>
        </w:rPr>
      </w:pPr>
      <w:r>
        <w:rPr>
          <w:rFonts w:ascii="仿宋" w:hAnsi="仿宋" w:eastAsia="仿宋" w:cs="仿宋"/>
          <w:spacing w:val="-19"/>
          <w:sz w:val="33"/>
          <w:szCs w:val="33"/>
        </w:rPr>
        <w:t>913.24元×89.91%=821.09元)。上述情况有平台推广支出</w:t>
      </w:r>
      <w:r>
        <w:rPr>
          <w:rFonts w:ascii="仿宋" w:hAnsi="仿宋" w:eastAsia="仿宋" w:cs="仿宋"/>
          <w:spacing w:val="-20"/>
          <w:sz w:val="33"/>
          <w:szCs w:val="33"/>
        </w:rPr>
        <w:t>明细、询</w:t>
      </w:r>
      <w:r>
        <w:rPr>
          <w:rFonts w:ascii="仿宋" w:hAnsi="仿宋" w:eastAsia="仿宋" w:cs="仿宋"/>
          <w:sz w:val="33"/>
          <w:szCs w:val="33"/>
        </w:rPr>
        <w:t xml:space="preserve"> </w:t>
      </w:r>
      <w:r>
        <w:rPr>
          <w:rFonts w:ascii="仿宋" w:hAnsi="仿宋" w:eastAsia="仿宋" w:cs="仿宋"/>
          <w:spacing w:val="-33"/>
          <w:sz w:val="33"/>
          <w:szCs w:val="33"/>
        </w:rPr>
        <w:t>问笔录等证据佐证。</w:t>
      </w:r>
    </w:p>
    <w:p w14:paraId="76E7C57D">
      <w:pPr>
        <w:spacing w:before="102" w:line="318" w:lineRule="auto"/>
        <w:ind w:left="165" w:firstLine="629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4"/>
          <w:sz w:val="32"/>
          <w:szCs w:val="32"/>
        </w:rPr>
        <w:t>另查，2026年5月8日至19日，当事人销售</w:t>
      </w:r>
      <w:r>
        <w:rPr>
          <w:rFonts w:ascii="仿宋" w:hAnsi="仿宋" w:eastAsia="仿宋" w:cs="仿宋"/>
          <w:spacing w:val="-5"/>
          <w:sz w:val="32"/>
          <w:szCs w:val="32"/>
        </w:rPr>
        <w:t>涉案含“补气养血”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14"/>
          <w:sz w:val="32"/>
          <w:szCs w:val="32"/>
        </w:rPr>
        <w:t>用语红枣的实收款共计948.07元。根据《市</w:t>
      </w:r>
      <w:r>
        <w:rPr>
          <w:rFonts w:ascii="仿宋" w:hAnsi="仿宋" w:eastAsia="仿宋" w:cs="仿宋"/>
          <w:spacing w:val="-15"/>
          <w:sz w:val="32"/>
          <w:szCs w:val="32"/>
        </w:rPr>
        <w:t>场监督管理行政处罚案</w:t>
      </w:r>
      <w:r>
        <w:rPr>
          <w:rFonts w:ascii="仿宋" w:hAnsi="仿宋" w:eastAsia="仿宋" w:cs="仿宋"/>
          <w:sz w:val="32"/>
          <w:szCs w:val="32"/>
        </w:rPr>
        <w:t xml:space="preserve">   </w:t>
      </w:r>
      <w:r>
        <w:rPr>
          <w:rFonts w:ascii="仿宋" w:hAnsi="仿宋" w:eastAsia="仿宋" w:cs="仿宋"/>
          <w:spacing w:val="-26"/>
          <w:sz w:val="32"/>
          <w:szCs w:val="32"/>
        </w:rPr>
        <w:t>件违法所得认定办法》第五条第一款“市场监督管理部门计算违</w:t>
      </w:r>
      <w:r>
        <w:rPr>
          <w:rFonts w:ascii="仿宋" w:hAnsi="仿宋" w:eastAsia="仿宋" w:cs="仿宋"/>
          <w:spacing w:val="-27"/>
          <w:sz w:val="32"/>
          <w:szCs w:val="32"/>
        </w:rPr>
        <w:t>法所</w:t>
      </w:r>
      <w:r>
        <w:rPr>
          <w:rFonts w:ascii="仿宋" w:hAnsi="仿宋" w:eastAsia="仿宋" w:cs="仿宋"/>
          <w:sz w:val="32"/>
          <w:szCs w:val="32"/>
        </w:rPr>
        <w:t xml:space="preserve">   </w:t>
      </w:r>
      <w:r>
        <w:rPr>
          <w:rFonts w:ascii="仿宋" w:hAnsi="仿宋" w:eastAsia="仿宋" w:cs="仿宋"/>
          <w:spacing w:val="-16"/>
          <w:sz w:val="32"/>
          <w:szCs w:val="32"/>
        </w:rPr>
        <w:t>得时，可以扣除当事人直接用于生产商品的原材料购进价</w:t>
      </w:r>
      <w:r>
        <w:rPr>
          <w:rFonts w:ascii="仿宋" w:hAnsi="仿宋" w:eastAsia="仿宋" w:cs="仿宋"/>
          <w:spacing w:val="-17"/>
          <w:sz w:val="32"/>
          <w:szCs w:val="32"/>
        </w:rPr>
        <w:t>款、所销</w:t>
      </w:r>
      <w:r>
        <w:rPr>
          <w:rFonts w:ascii="仿宋" w:hAnsi="仿宋" w:eastAsia="仿宋" w:cs="仿宋"/>
          <w:sz w:val="32"/>
          <w:szCs w:val="32"/>
        </w:rPr>
        <w:t xml:space="preserve">   </w:t>
      </w:r>
      <w:r>
        <w:rPr>
          <w:rFonts w:ascii="仿宋" w:hAnsi="仿宋" w:eastAsia="仿宋" w:cs="仿宋"/>
          <w:spacing w:val="-26"/>
          <w:sz w:val="32"/>
          <w:szCs w:val="32"/>
        </w:rPr>
        <w:t>售或者在服务中使用的商品购进价款等合法必要支出”之规定，计算</w:t>
      </w:r>
      <w:r>
        <w:rPr>
          <w:rFonts w:ascii="仿宋" w:hAnsi="仿宋" w:eastAsia="仿宋" w:cs="仿宋"/>
          <w:sz w:val="32"/>
          <w:szCs w:val="32"/>
        </w:rPr>
        <w:t xml:space="preserve">   </w:t>
      </w:r>
      <w:r>
        <w:rPr>
          <w:rFonts w:ascii="仿宋" w:hAnsi="仿宋" w:eastAsia="仿宋" w:cs="仿宋"/>
          <w:spacing w:val="-16"/>
          <w:sz w:val="32"/>
          <w:szCs w:val="32"/>
        </w:rPr>
        <w:t>违法所得时可扣除商品购进价款等合法必要支出，但因当事人无法</w:t>
      </w:r>
      <w:r>
        <w:rPr>
          <w:rFonts w:ascii="仿宋" w:hAnsi="仿宋" w:eastAsia="仿宋" w:cs="仿宋"/>
          <w:spacing w:val="1"/>
          <w:sz w:val="32"/>
          <w:szCs w:val="32"/>
        </w:rPr>
        <w:t xml:space="preserve">   </w:t>
      </w:r>
      <w:r>
        <w:rPr>
          <w:rFonts w:ascii="仿宋" w:hAnsi="仿宋" w:eastAsia="仿宋" w:cs="仿宋"/>
          <w:spacing w:val="-15"/>
          <w:sz w:val="32"/>
          <w:szCs w:val="32"/>
        </w:rPr>
        <w:t>提供涉案商品的采购合同、进货票据及支付凭证等材料，导致商品</w:t>
      </w:r>
      <w:r>
        <w:rPr>
          <w:rFonts w:ascii="仿宋" w:hAnsi="仿宋" w:eastAsia="仿宋" w:cs="仿宋"/>
          <w:spacing w:val="2"/>
          <w:sz w:val="32"/>
          <w:szCs w:val="32"/>
        </w:rPr>
        <w:t xml:space="preserve">  </w:t>
      </w:r>
      <w:r>
        <w:rPr>
          <w:rFonts w:ascii="仿宋" w:hAnsi="仿宋" w:eastAsia="仿宋" w:cs="仿宋"/>
          <w:spacing w:val="-16"/>
          <w:sz w:val="32"/>
          <w:szCs w:val="32"/>
        </w:rPr>
        <w:t>购进价款无法核实，依法不予扣除；同时，当事人投入的广告费用</w:t>
      </w:r>
      <w:r>
        <w:rPr>
          <w:rFonts w:ascii="仿宋" w:hAnsi="仿宋" w:eastAsia="仿宋" w:cs="仿宋"/>
          <w:spacing w:val="6"/>
          <w:sz w:val="32"/>
          <w:szCs w:val="32"/>
        </w:rPr>
        <w:t xml:space="preserve">   </w:t>
      </w:r>
      <w:r>
        <w:rPr>
          <w:rFonts w:ascii="仿宋" w:hAnsi="仿宋" w:eastAsia="仿宋" w:cs="仿宋"/>
          <w:spacing w:val="-14"/>
          <w:sz w:val="32"/>
          <w:szCs w:val="32"/>
        </w:rPr>
        <w:t>821.09元，系为推广涉案违法广告而产生的支出，不属于</w:t>
      </w:r>
      <w:r>
        <w:rPr>
          <w:rFonts w:ascii="仿宋" w:hAnsi="仿宋" w:eastAsia="仿宋" w:cs="仿宋"/>
          <w:spacing w:val="-15"/>
          <w:sz w:val="32"/>
          <w:szCs w:val="32"/>
        </w:rPr>
        <w:t>前述规章</w:t>
      </w:r>
      <w:r>
        <w:rPr>
          <w:rFonts w:ascii="仿宋" w:hAnsi="仿宋" w:eastAsia="仿宋" w:cs="仿宋"/>
          <w:sz w:val="32"/>
          <w:szCs w:val="32"/>
        </w:rPr>
        <w:t xml:space="preserve">   </w:t>
      </w:r>
      <w:r>
        <w:rPr>
          <w:rFonts w:ascii="仿宋" w:hAnsi="仿宋" w:eastAsia="仿宋" w:cs="仿宋"/>
          <w:spacing w:val="-15"/>
          <w:sz w:val="32"/>
          <w:szCs w:val="32"/>
        </w:rPr>
        <w:t>规定的可扣除项目范畴，亦非直接用于取得销售款项的必要商品成</w:t>
      </w:r>
    </w:p>
    <w:p w14:paraId="2319E6FB">
      <w:pPr>
        <w:spacing w:line="318" w:lineRule="auto"/>
        <w:rPr>
          <w:rFonts w:ascii="仿宋" w:hAnsi="仿宋" w:eastAsia="仿宋" w:cs="仿宋"/>
          <w:sz w:val="32"/>
          <w:szCs w:val="32"/>
        </w:rPr>
        <w:sectPr>
          <w:footerReference r:id="rId7" w:type="default"/>
          <w:pgSz w:w="11900" w:h="16830"/>
          <w:pgMar w:top="1430" w:right="1191" w:bottom="1188" w:left="1404" w:header="0" w:footer="843" w:gutter="0"/>
          <w:cols w:space="720" w:num="1"/>
        </w:sectPr>
      </w:pPr>
    </w:p>
    <w:p w14:paraId="02D0142B">
      <w:pPr>
        <w:rPr>
          <w:rFonts w:ascii="Arial"/>
          <w:sz w:val="21"/>
        </w:rPr>
      </w:pPr>
    </w:p>
    <w:p w14:paraId="5D90A7BA">
      <w:pPr>
        <w:rPr>
          <w:rFonts w:ascii="Arial"/>
          <w:sz w:val="21"/>
        </w:rPr>
      </w:pPr>
    </w:p>
    <w:p w14:paraId="5A500C30">
      <w:pPr>
        <w:spacing w:line="241" w:lineRule="auto"/>
        <w:rPr>
          <w:rFonts w:ascii="Arial"/>
          <w:sz w:val="21"/>
        </w:rPr>
      </w:pPr>
    </w:p>
    <w:p w14:paraId="54EA3D92">
      <w:pPr>
        <w:spacing w:before="104" w:line="319" w:lineRule="auto"/>
        <w:ind w:right="49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15"/>
          <w:sz w:val="32"/>
          <w:szCs w:val="32"/>
        </w:rPr>
        <w:t>本，故不应予以扣减。综上，依据《中华人民共和国行政处罚法》</w:t>
      </w:r>
      <w:r>
        <w:rPr>
          <w:rFonts w:ascii="仿宋" w:hAnsi="仿宋" w:eastAsia="仿宋" w:cs="仿宋"/>
          <w:spacing w:val="4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16"/>
          <w:sz w:val="32"/>
          <w:szCs w:val="32"/>
        </w:rPr>
        <w:t>第二十八条及《市场监督管理行政处罚案件违法所得认定办法》等</w:t>
      </w:r>
      <w:r>
        <w:rPr>
          <w:rFonts w:ascii="仿宋" w:hAnsi="仿宋" w:eastAsia="仿宋" w:cs="仿宋"/>
          <w:spacing w:val="11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20"/>
          <w:sz w:val="32"/>
          <w:szCs w:val="32"/>
        </w:rPr>
        <w:t>相关规定，认定当事人实施本次违法行为的违法所得为948.07元(即</w:t>
      </w:r>
      <w:r>
        <w:rPr>
          <w:rFonts w:ascii="仿宋" w:hAnsi="仿宋" w:eastAsia="仿宋" w:cs="仿宋"/>
          <w:spacing w:val="10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12"/>
          <w:sz w:val="32"/>
          <w:szCs w:val="32"/>
        </w:rPr>
        <w:t>涉案商品全部销售实收款)。</w:t>
      </w:r>
    </w:p>
    <w:p w14:paraId="7BE721FF">
      <w:pPr>
        <w:spacing w:before="24" w:line="322" w:lineRule="auto"/>
        <w:ind w:firstLine="590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6"/>
          <w:sz w:val="32"/>
          <w:szCs w:val="32"/>
        </w:rPr>
        <w:t>截至2026年7月6日，本局共收到2起针对该虚假宣传的投诉，</w:t>
      </w:r>
      <w:r>
        <w:rPr>
          <w:rFonts w:ascii="仿宋" w:hAnsi="仿宋" w:eastAsia="仿宋" w:cs="仿宋"/>
          <w:spacing w:val="9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16"/>
          <w:sz w:val="32"/>
          <w:szCs w:val="32"/>
        </w:rPr>
        <w:t>暂未收到涉案食品质量安全问题及消费者食源性</w:t>
      </w:r>
      <w:r>
        <w:rPr>
          <w:rFonts w:ascii="仿宋" w:hAnsi="仿宋" w:eastAsia="仿宋" w:cs="仿宋"/>
          <w:color w:val="102050"/>
          <w:spacing w:val="-16"/>
          <w:sz w:val="32"/>
          <w:szCs w:val="32"/>
        </w:rPr>
        <w:t>疾病、</w:t>
      </w:r>
      <w:r>
        <w:rPr>
          <w:rFonts w:ascii="仿宋" w:hAnsi="仿宋" w:eastAsia="仿宋" w:cs="仿宋"/>
          <w:spacing w:val="-16"/>
          <w:sz w:val="32"/>
          <w:szCs w:val="32"/>
        </w:rPr>
        <w:t>健康损害的</w:t>
      </w:r>
      <w:r>
        <w:rPr>
          <w:rFonts w:ascii="仿宋" w:hAnsi="仿宋" w:eastAsia="仿宋" w:cs="仿宋"/>
          <w:spacing w:val="13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26"/>
          <w:sz w:val="32"/>
          <w:szCs w:val="32"/>
        </w:rPr>
        <w:t>投诉举报。</w:t>
      </w:r>
    </w:p>
    <w:p w14:paraId="372E743E">
      <w:pPr>
        <w:spacing w:before="10" w:line="222" w:lineRule="auto"/>
        <w:ind w:left="660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9"/>
          <w:sz w:val="32"/>
          <w:szCs w:val="32"/>
        </w:rPr>
        <w:t>上述事实，主要有以下证据证明：</w:t>
      </w:r>
    </w:p>
    <w:p w14:paraId="3E51C305">
      <w:pPr>
        <w:spacing w:before="167" w:line="318" w:lineRule="auto"/>
        <w:ind w:right="62" w:firstLine="590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4"/>
          <w:sz w:val="32"/>
          <w:szCs w:val="32"/>
        </w:rPr>
        <w:t>1.2026年6月4日依法提取的当事人营业执照、仅</w:t>
      </w:r>
      <w:r>
        <w:rPr>
          <w:rFonts w:ascii="仿宋" w:hAnsi="仿宋" w:eastAsia="仿宋" w:cs="仿宋"/>
          <w:spacing w:val="-5"/>
          <w:sz w:val="32"/>
          <w:szCs w:val="32"/>
        </w:rPr>
        <w:t>销售预包装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10"/>
          <w:sz w:val="32"/>
          <w:szCs w:val="32"/>
        </w:rPr>
        <w:t>食品经营者备案信息变更表、经营者张**身份证复印件各1份，证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16"/>
          <w:sz w:val="32"/>
          <w:szCs w:val="32"/>
        </w:rPr>
        <w:t>明当事人主体资质及张税务局清税证明，人不来也可以，可以登录</w:t>
      </w:r>
      <w:r>
        <w:rPr>
          <w:rFonts w:ascii="仿宋" w:hAnsi="仿宋" w:eastAsia="仿宋" w:cs="仿宋"/>
          <w:spacing w:val="3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16"/>
          <w:sz w:val="32"/>
          <w:szCs w:val="32"/>
        </w:rPr>
        <w:t>兵团市场监管综合审批平台个人账号，选择我要办事，注销一网通</w:t>
      </w:r>
      <w:r>
        <w:rPr>
          <w:rFonts w:ascii="仿宋" w:hAnsi="仿宋" w:eastAsia="仿宋" w:cs="仿宋"/>
          <w:spacing w:val="6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15"/>
          <w:sz w:val="32"/>
          <w:szCs w:val="32"/>
        </w:rPr>
        <w:t>办、执照验证、法人扫码登录、填报注销信息</w:t>
      </w:r>
      <w:r>
        <w:rPr>
          <w:rFonts w:ascii="仿宋" w:hAnsi="仿宋" w:eastAsia="仿宋" w:cs="仿宋"/>
          <w:spacing w:val="-16"/>
          <w:sz w:val="32"/>
          <w:szCs w:val="32"/>
        </w:rPr>
        <w:t>、上传营业执照正副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15"/>
          <w:sz w:val="32"/>
          <w:szCs w:val="32"/>
        </w:rPr>
        <w:t>本以及税务局出具清税证明、然后签名提交，</w:t>
      </w:r>
      <w:r>
        <w:rPr>
          <w:rFonts w:ascii="仿宋" w:hAnsi="仿宋" w:eastAsia="仿宋" w:cs="仿宋"/>
          <w:spacing w:val="-16"/>
          <w:sz w:val="32"/>
          <w:szCs w:val="32"/>
        </w:rPr>
        <w:t>所有股东都要签字。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26"/>
          <w:sz w:val="32"/>
          <w:szCs w:val="32"/>
        </w:rPr>
        <w:t>身份信息；</w:t>
      </w:r>
    </w:p>
    <w:p w14:paraId="507CA38A">
      <w:pPr>
        <w:spacing w:before="66" w:line="319" w:lineRule="auto"/>
        <w:ind w:right="65" w:firstLine="590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2"/>
          <w:sz w:val="32"/>
          <w:szCs w:val="32"/>
        </w:rPr>
        <w:t>2.2026年6月4日当事人提供的授权委托书1份、受委托人张</w:t>
      </w:r>
      <w:r>
        <w:rPr>
          <w:rFonts w:ascii="仿宋" w:hAnsi="仿宋" w:eastAsia="仿宋" w:cs="仿宋"/>
          <w:spacing w:val="10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16"/>
          <w:sz w:val="32"/>
          <w:szCs w:val="32"/>
        </w:rPr>
        <w:t>税务局清税证明，人不来也可以，可以登录兵团市场监管综合审批</w:t>
      </w:r>
      <w:r>
        <w:rPr>
          <w:rFonts w:ascii="仿宋" w:hAnsi="仿宋" w:eastAsia="仿宋" w:cs="仿宋"/>
          <w:spacing w:val="1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16"/>
          <w:sz w:val="32"/>
          <w:szCs w:val="32"/>
        </w:rPr>
        <w:t>平台个人账号，选择我要办事，注销</w:t>
      </w:r>
      <w:r>
        <w:rPr>
          <w:rFonts w:hint="eastAsia" w:ascii="仿宋" w:hAnsi="仿宋" w:eastAsia="仿宋" w:cs="仿宋"/>
          <w:spacing w:val="-16"/>
          <w:sz w:val="32"/>
          <w:szCs w:val="32"/>
          <w:lang w:eastAsia="zh-CN"/>
        </w:rPr>
        <w:t>“一网通办”</w:t>
      </w:r>
      <w:r>
        <w:rPr>
          <w:rFonts w:ascii="仿宋" w:hAnsi="仿宋" w:eastAsia="仿宋" w:cs="仿宋"/>
          <w:spacing w:val="-16"/>
          <w:sz w:val="32"/>
          <w:szCs w:val="32"/>
        </w:rPr>
        <w:t>、执照验证、法人扫</w:t>
      </w:r>
      <w:r>
        <w:rPr>
          <w:rFonts w:ascii="仿宋" w:hAnsi="仿宋" w:eastAsia="仿宋" w:cs="仿宋"/>
          <w:spacing w:val="17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16"/>
          <w:sz w:val="32"/>
          <w:szCs w:val="32"/>
        </w:rPr>
        <w:t>码登录、填报注销信息、上传营业执照正副本以及税务局出具清税</w:t>
      </w:r>
      <w:r>
        <w:rPr>
          <w:rFonts w:ascii="仿宋" w:hAnsi="仿宋" w:eastAsia="仿宋" w:cs="仿宋"/>
          <w:spacing w:val="4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11"/>
          <w:sz w:val="32"/>
          <w:szCs w:val="32"/>
        </w:rPr>
        <w:t>证明、然后签名提交，所有股东都要签字。身份证复印件1份，证</w:t>
      </w:r>
      <w:r>
        <w:rPr>
          <w:rFonts w:ascii="仿宋" w:hAnsi="仿宋" w:eastAsia="仿宋" w:cs="仿宋"/>
          <w:spacing w:val="18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20"/>
          <w:sz w:val="32"/>
          <w:szCs w:val="32"/>
        </w:rPr>
        <w:t>明张**受全权委托配合调查及身份事实；</w:t>
      </w:r>
    </w:p>
    <w:p w14:paraId="06BC028C">
      <w:pPr>
        <w:spacing w:before="11" w:line="220" w:lineRule="auto"/>
        <w:ind w:right="58"/>
        <w:jc w:val="right"/>
        <w:rPr>
          <w:rFonts w:ascii="仿宋" w:hAnsi="仿宋" w:eastAsia="仿宋" w:cs="仿宋"/>
          <w:sz w:val="35"/>
          <w:szCs w:val="35"/>
        </w:rPr>
      </w:pPr>
      <w:r>
        <w:rPr>
          <w:rFonts w:ascii="仿宋" w:hAnsi="仿宋" w:eastAsia="仿宋" w:cs="仿宋"/>
          <w:spacing w:val="-23"/>
          <w:sz w:val="35"/>
          <w:szCs w:val="35"/>
        </w:rPr>
        <w:t>3.2026年6月4日本局依法制作的现场笔录1份、现场拍摄当</w:t>
      </w:r>
    </w:p>
    <w:p w14:paraId="6B76216D">
      <w:pPr>
        <w:spacing w:line="220" w:lineRule="auto"/>
        <w:rPr>
          <w:rFonts w:ascii="仿宋" w:hAnsi="仿宋" w:eastAsia="仿宋" w:cs="仿宋"/>
          <w:sz w:val="35"/>
          <w:szCs w:val="35"/>
        </w:rPr>
        <w:sectPr>
          <w:footerReference r:id="rId8" w:type="default"/>
          <w:pgSz w:w="11900" w:h="16830"/>
          <w:pgMar w:top="1430" w:right="1419" w:bottom="1207" w:left="1579" w:header="0" w:footer="839" w:gutter="0"/>
          <w:cols w:space="720" w:num="1"/>
        </w:sectPr>
      </w:pPr>
    </w:p>
    <w:p w14:paraId="6E5119FA">
      <w:pPr>
        <w:spacing w:line="358" w:lineRule="auto"/>
        <w:rPr>
          <w:rFonts w:ascii="Arial"/>
          <w:sz w:val="21"/>
        </w:rPr>
      </w:pPr>
    </w:p>
    <w:p w14:paraId="72FACA7E">
      <w:pPr>
        <w:spacing w:line="359" w:lineRule="auto"/>
        <w:rPr>
          <w:rFonts w:ascii="Arial"/>
          <w:sz w:val="21"/>
        </w:rPr>
      </w:pPr>
    </w:p>
    <w:p w14:paraId="605FF369">
      <w:pPr>
        <w:spacing w:before="104" w:line="322" w:lineRule="auto"/>
        <w:ind w:right="120" w:firstLine="159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10"/>
          <w:sz w:val="32"/>
          <w:szCs w:val="32"/>
        </w:rPr>
        <w:t>事人店铺及商品页面照片2张，证明现场检查情况及现场未发</w:t>
      </w:r>
      <w:r>
        <w:rPr>
          <w:rFonts w:ascii="仿宋" w:hAnsi="仿宋" w:eastAsia="仿宋" w:cs="仿宋"/>
          <w:spacing w:val="-11"/>
          <w:sz w:val="32"/>
          <w:szCs w:val="32"/>
        </w:rPr>
        <w:t>现含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28"/>
          <w:sz w:val="32"/>
          <w:szCs w:val="32"/>
        </w:rPr>
        <w:t>“补气养血”在售链接、当事人已自行下架整改的事实；</w:t>
      </w:r>
    </w:p>
    <w:p w14:paraId="63E39412">
      <w:pPr>
        <w:spacing w:before="8" w:line="324" w:lineRule="auto"/>
        <w:ind w:left="159" w:right="120" w:firstLine="599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3"/>
          <w:sz w:val="32"/>
          <w:szCs w:val="32"/>
        </w:rPr>
        <w:t>4.2026年6月4日我局执法人员现场提取当事人商品标题</w:t>
      </w:r>
      <w:r>
        <w:rPr>
          <w:rFonts w:ascii="仿宋" w:hAnsi="仿宋" w:eastAsia="仿宋" w:cs="仿宋"/>
          <w:spacing w:val="-4"/>
          <w:sz w:val="32"/>
          <w:szCs w:val="32"/>
        </w:rPr>
        <w:t>修改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16"/>
          <w:sz w:val="32"/>
          <w:szCs w:val="32"/>
        </w:rPr>
        <w:t>页及修改记录截图2张，证明当事人商品上架标题修改情况；</w:t>
      </w:r>
    </w:p>
    <w:p w14:paraId="41A1073D">
      <w:pPr>
        <w:spacing w:before="1" w:line="322" w:lineRule="auto"/>
        <w:ind w:left="159" w:right="106" w:firstLine="599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3"/>
          <w:sz w:val="32"/>
          <w:szCs w:val="32"/>
        </w:rPr>
        <w:t>5.2026年6月4日我局执法人员现场提取当事人销售红枣生产</w:t>
      </w:r>
      <w:r>
        <w:rPr>
          <w:rFonts w:ascii="仿宋" w:hAnsi="仿宋" w:eastAsia="仿宋" w:cs="仿宋"/>
          <w:spacing w:val="12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11"/>
          <w:sz w:val="32"/>
          <w:szCs w:val="32"/>
        </w:rPr>
        <w:t>商资质及红枣照片2张，证明当事人销售的</w:t>
      </w:r>
      <w:r>
        <w:rPr>
          <w:rFonts w:ascii="仿宋" w:hAnsi="仿宋" w:eastAsia="仿宋" w:cs="仿宋"/>
          <w:spacing w:val="-12"/>
          <w:sz w:val="32"/>
          <w:szCs w:val="32"/>
        </w:rPr>
        <w:t>红枣来源及销售的红枣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25"/>
          <w:sz w:val="32"/>
          <w:szCs w:val="32"/>
        </w:rPr>
        <w:t>为普通食品的事实；</w:t>
      </w:r>
    </w:p>
    <w:p w14:paraId="7B336F20">
      <w:pPr>
        <w:spacing w:before="10" w:line="317" w:lineRule="auto"/>
        <w:ind w:left="160" w:firstLine="599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9"/>
          <w:sz w:val="32"/>
          <w:szCs w:val="32"/>
        </w:rPr>
        <w:t>6.2026年6月4日我局执法人员依法</w:t>
      </w:r>
      <w:r>
        <w:rPr>
          <w:rFonts w:ascii="仿宋" w:hAnsi="仿宋" w:eastAsia="仿宋" w:cs="仿宋"/>
          <w:spacing w:val="-10"/>
          <w:sz w:val="32"/>
          <w:szCs w:val="32"/>
        </w:rPr>
        <w:t>提取的淘宝后台订单截图、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1"/>
          <w:sz w:val="32"/>
          <w:szCs w:val="32"/>
        </w:rPr>
        <w:t>推广费支出明细各1份，证明违法广告发布时段为2026年5月8日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5"/>
          <w:sz w:val="32"/>
          <w:szCs w:val="32"/>
        </w:rPr>
        <w:t>至5月19日、销售38单实收款948.07元、推广费用913.</w:t>
      </w:r>
      <w:r>
        <w:rPr>
          <w:rFonts w:ascii="仿宋" w:hAnsi="仿宋" w:eastAsia="仿宋" w:cs="仿宋"/>
          <w:spacing w:val="-6"/>
          <w:sz w:val="32"/>
          <w:szCs w:val="32"/>
        </w:rPr>
        <w:t>24元事实；</w:t>
      </w:r>
    </w:p>
    <w:p w14:paraId="10006711">
      <w:pPr>
        <w:spacing w:before="19" w:line="323" w:lineRule="auto"/>
        <w:ind w:left="159" w:right="120" w:firstLine="599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7"/>
          <w:sz w:val="32"/>
          <w:szCs w:val="32"/>
        </w:rPr>
        <w:t>7.2026年6月4日我局执法人员依法提取当事人2026年5月8</w:t>
      </w:r>
      <w:r>
        <w:rPr>
          <w:rFonts w:ascii="仿宋" w:hAnsi="仿宋" w:eastAsia="仿宋" w:cs="仿宋"/>
          <w:spacing w:val="4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20"/>
          <w:sz w:val="32"/>
          <w:szCs w:val="32"/>
        </w:rPr>
        <w:t>日至5月19日销售订单截图2页，证明2</w:t>
      </w:r>
      <w:r>
        <w:rPr>
          <w:rFonts w:ascii="仿宋" w:hAnsi="仿宋" w:eastAsia="仿宋" w:cs="仿宋"/>
          <w:spacing w:val="19"/>
          <w:sz w:val="32"/>
          <w:szCs w:val="32"/>
        </w:rPr>
        <w:t>026年5月8日至5月19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24"/>
          <w:sz w:val="32"/>
          <w:szCs w:val="32"/>
        </w:rPr>
        <w:t>日期间当事人商品销售情况的事实；</w:t>
      </w:r>
    </w:p>
    <w:p w14:paraId="4D530733">
      <w:pPr>
        <w:spacing w:before="22" w:line="310" w:lineRule="auto"/>
        <w:ind w:left="159" w:right="116" w:firstLine="599"/>
        <w:jc w:val="both"/>
        <w:rPr>
          <w:rFonts w:ascii="仿宋" w:hAnsi="仿宋" w:eastAsia="仿宋" w:cs="仿宋"/>
          <w:sz w:val="33"/>
          <w:szCs w:val="33"/>
        </w:rPr>
      </w:pPr>
      <w:r>
        <w:rPr>
          <w:rFonts w:ascii="仿宋" w:hAnsi="仿宋" w:eastAsia="仿宋" w:cs="仿宋"/>
          <w:spacing w:val="4"/>
          <w:sz w:val="33"/>
          <w:szCs w:val="33"/>
        </w:rPr>
        <w:t>8.2026年6月24日本局依法制作的询问笔录1份(张**),证</w:t>
      </w:r>
      <w:r>
        <w:rPr>
          <w:rFonts w:ascii="仿宋" w:hAnsi="仿宋" w:eastAsia="仿宋" w:cs="仿宋"/>
          <w:spacing w:val="18"/>
          <w:sz w:val="33"/>
          <w:szCs w:val="33"/>
        </w:rPr>
        <w:t xml:space="preserve"> </w:t>
      </w:r>
      <w:r>
        <w:rPr>
          <w:rFonts w:ascii="仿宋" w:hAnsi="仿宋" w:eastAsia="仿宋" w:cs="仿宋"/>
          <w:spacing w:val="-8"/>
          <w:sz w:val="33"/>
          <w:szCs w:val="33"/>
        </w:rPr>
        <w:t>明当事人在2026年5月8日至5月19</w:t>
      </w:r>
      <w:r>
        <w:rPr>
          <w:rFonts w:ascii="仿宋" w:hAnsi="仿宋" w:eastAsia="仿宋" w:cs="仿宋"/>
          <w:spacing w:val="-9"/>
          <w:sz w:val="33"/>
          <w:szCs w:val="33"/>
        </w:rPr>
        <w:t>日期间发布含“补气养血”用</w:t>
      </w:r>
      <w:r>
        <w:rPr>
          <w:rFonts w:ascii="仿宋" w:hAnsi="仿宋" w:eastAsia="仿宋" w:cs="仿宋"/>
          <w:sz w:val="33"/>
          <w:szCs w:val="33"/>
        </w:rPr>
        <w:t xml:space="preserve"> </w:t>
      </w:r>
      <w:r>
        <w:rPr>
          <w:rFonts w:ascii="仿宋" w:hAnsi="仿宋" w:eastAsia="仿宋" w:cs="仿宋"/>
          <w:spacing w:val="-22"/>
          <w:sz w:val="33"/>
          <w:szCs w:val="33"/>
        </w:rPr>
        <w:t>语的普通食品广告、销售38单、支出推广费9</w:t>
      </w:r>
      <w:r>
        <w:rPr>
          <w:rFonts w:ascii="仿宋" w:hAnsi="仿宋" w:eastAsia="仿宋" w:cs="仿宋"/>
          <w:spacing w:val="-23"/>
          <w:sz w:val="33"/>
          <w:szCs w:val="33"/>
        </w:rPr>
        <w:t>13.24元，以及主动下</w:t>
      </w:r>
      <w:r>
        <w:rPr>
          <w:rFonts w:ascii="仿宋" w:hAnsi="仿宋" w:eastAsia="仿宋" w:cs="仿宋"/>
          <w:sz w:val="33"/>
          <w:szCs w:val="33"/>
        </w:rPr>
        <w:t xml:space="preserve"> </w:t>
      </w:r>
      <w:r>
        <w:rPr>
          <w:rFonts w:ascii="仿宋" w:hAnsi="仿宋" w:eastAsia="仿宋" w:cs="仿宋"/>
          <w:spacing w:val="-32"/>
          <w:sz w:val="33"/>
          <w:szCs w:val="33"/>
        </w:rPr>
        <w:t>架整改、配合调查的事实；</w:t>
      </w:r>
    </w:p>
    <w:p w14:paraId="44B092D9">
      <w:pPr>
        <w:spacing w:before="2" w:line="322" w:lineRule="auto"/>
        <w:ind w:left="159" w:right="120" w:firstLine="680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7"/>
          <w:sz w:val="32"/>
          <w:szCs w:val="32"/>
        </w:rPr>
        <w:t>以上证据材料均依照法定程序提取或收集，均由当事人提供</w:t>
      </w:r>
      <w:r>
        <w:rPr>
          <w:rFonts w:ascii="仿宋" w:hAnsi="仿宋" w:eastAsia="仿宋" w:cs="仿宋"/>
          <w:spacing w:val="10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7"/>
          <w:sz w:val="32"/>
          <w:szCs w:val="32"/>
        </w:rPr>
        <w:t>并签字确认，符合法定形式。</w:t>
      </w:r>
    </w:p>
    <w:p w14:paraId="255657DD">
      <w:pPr>
        <w:spacing w:before="2" w:line="325" w:lineRule="auto"/>
        <w:ind w:left="159" w:right="87" w:firstLine="680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7"/>
          <w:sz w:val="32"/>
          <w:szCs w:val="32"/>
        </w:rPr>
        <w:t>案件办理过程中，执法人员在现场检查、询问调查时均告知</w:t>
      </w:r>
      <w:r>
        <w:rPr>
          <w:rFonts w:ascii="仿宋" w:hAnsi="仿宋" w:eastAsia="仿宋" w:cs="仿宋"/>
          <w:spacing w:val="1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4"/>
          <w:sz w:val="32"/>
          <w:szCs w:val="32"/>
        </w:rPr>
        <w:t>当事人依法享有陈述、申辩的权利，当事人未提出陈述、申辩。</w:t>
      </w:r>
      <w:r>
        <w:rPr>
          <w:rFonts w:ascii="仿宋" w:hAnsi="仿宋" w:eastAsia="仿宋" w:cs="仿宋"/>
          <w:spacing w:val="13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11"/>
          <w:sz w:val="32"/>
          <w:szCs w:val="32"/>
        </w:rPr>
        <w:t>2026年7月30日，本局执法人员依法向当事人送达《第十四师</w:t>
      </w:r>
    </w:p>
    <w:p w14:paraId="5777D52A">
      <w:pPr>
        <w:spacing w:line="325" w:lineRule="auto"/>
        <w:rPr>
          <w:rFonts w:ascii="仿宋" w:hAnsi="仿宋" w:eastAsia="仿宋" w:cs="仿宋"/>
          <w:sz w:val="32"/>
          <w:szCs w:val="32"/>
        </w:rPr>
        <w:sectPr>
          <w:footerReference r:id="rId9" w:type="default"/>
          <w:pgSz w:w="11900" w:h="16830"/>
          <w:pgMar w:top="1430" w:right="1380" w:bottom="1188" w:left="1409" w:header="0" w:footer="843" w:gutter="0"/>
          <w:cols w:space="720" w:num="1"/>
        </w:sectPr>
      </w:pPr>
    </w:p>
    <w:p w14:paraId="0C44D9C5">
      <w:pPr>
        <w:spacing w:line="358" w:lineRule="auto"/>
        <w:rPr>
          <w:rFonts w:ascii="Arial"/>
          <w:sz w:val="21"/>
        </w:rPr>
      </w:pPr>
    </w:p>
    <w:p w14:paraId="1E7D8AE1">
      <w:pPr>
        <w:spacing w:line="359" w:lineRule="auto"/>
        <w:rPr>
          <w:rFonts w:ascii="Arial"/>
          <w:sz w:val="21"/>
        </w:rPr>
      </w:pPr>
    </w:p>
    <w:p w14:paraId="261429BD">
      <w:pPr>
        <w:spacing w:before="104" w:line="323" w:lineRule="auto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z w:val="32"/>
          <w:szCs w:val="32"/>
        </w:rPr>
        <w:t>市场监督管理局行政处罚告知书》(十四师市监罚告〔202</w:t>
      </w:r>
      <w:r>
        <w:rPr>
          <w:rFonts w:ascii="仿宋" w:hAnsi="仿宋" w:eastAsia="仿宋" w:cs="仿宋"/>
          <w:spacing w:val="-1"/>
          <w:sz w:val="32"/>
          <w:szCs w:val="32"/>
        </w:rPr>
        <w:t>6〕46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2"/>
          <w:sz w:val="32"/>
          <w:szCs w:val="32"/>
        </w:rPr>
        <w:t>号),告知当事人拟作出的行政处罚内容以及事实、理由、</w:t>
      </w:r>
      <w:r>
        <w:rPr>
          <w:rFonts w:ascii="仿宋" w:hAnsi="仿宋" w:eastAsia="仿宋" w:cs="仿宋"/>
          <w:spacing w:val="-3"/>
          <w:sz w:val="32"/>
          <w:szCs w:val="32"/>
        </w:rPr>
        <w:t>依据，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5"/>
          <w:sz w:val="32"/>
          <w:szCs w:val="32"/>
        </w:rPr>
        <w:t>并告知当事人依法享有的陈述、申辩的权利，当事</w:t>
      </w:r>
      <w:r>
        <w:rPr>
          <w:rFonts w:ascii="仿宋" w:hAnsi="仿宋" w:eastAsia="仿宋" w:cs="仿宋"/>
          <w:spacing w:val="-6"/>
          <w:sz w:val="32"/>
          <w:szCs w:val="32"/>
        </w:rPr>
        <w:t>人未在法定期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7"/>
          <w:sz w:val="32"/>
          <w:szCs w:val="32"/>
        </w:rPr>
        <w:t>限内提出陈述、申辩申请。</w:t>
      </w:r>
    </w:p>
    <w:p w14:paraId="2B572D2A">
      <w:pPr>
        <w:spacing w:before="9" w:line="322" w:lineRule="auto"/>
        <w:ind w:right="50" w:firstLine="649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17"/>
          <w:sz w:val="32"/>
          <w:szCs w:val="32"/>
        </w:rPr>
        <w:t>本局认为，当事人在淘宝店铺销售普通食品红枣时，于商品名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45"/>
          <w:sz w:val="32"/>
          <w:szCs w:val="32"/>
        </w:rPr>
        <w:t>称中使用“补气养血”字样。“补气养血”属于涉及疾病治疗功能的医疗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16"/>
          <w:sz w:val="32"/>
          <w:szCs w:val="32"/>
        </w:rPr>
        <w:t>用语，而涉案红枣为普通食品，非医疗、药品、医疗器械，亦非保</w:t>
      </w:r>
      <w:r>
        <w:rPr>
          <w:rFonts w:ascii="仿宋" w:hAnsi="仿宋" w:eastAsia="仿宋" w:cs="仿宋"/>
          <w:spacing w:val="6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5"/>
          <w:sz w:val="32"/>
          <w:szCs w:val="32"/>
        </w:rPr>
        <w:t>健食品。涉嫌违反《中华人民共和国食品安全</w:t>
      </w:r>
      <w:r>
        <w:rPr>
          <w:rFonts w:ascii="仿宋" w:hAnsi="仿宋" w:eastAsia="仿宋" w:cs="仿宋"/>
          <w:spacing w:val="-6"/>
          <w:sz w:val="32"/>
          <w:szCs w:val="32"/>
        </w:rPr>
        <w:t>法》第七十三条第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6"/>
          <w:sz w:val="32"/>
          <w:szCs w:val="32"/>
        </w:rPr>
        <w:t>一款“食品广告的内容应当真实合法，不得含有虚假内容，不得</w:t>
      </w:r>
      <w:r>
        <w:rPr>
          <w:rFonts w:ascii="仿宋" w:hAnsi="仿宋" w:eastAsia="仿宋" w:cs="仿宋"/>
          <w:spacing w:val="6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6"/>
          <w:sz w:val="32"/>
          <w:szCs w:val="32"/>
        </w:rPr>
        <w:t>涉及疾病预防、治疗功能。食品生产经营者对食品广告内容的真</w:t>
      </w:r>
      <w:r>
        <w:rPr>
          <w:rFonts w:ascii="仿宋" w:hAnsi="仿宋" w:eastAsia="仿宋" w:cs="仿宋"/>
          <w:spacing w:val="6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27"/>
          <w:sz w:val="32"/>
          <w:szCs w:val="32"/>
        </w:rPr>
        <w:t>实性、合法性负责。”以及《中华人民共和国广告法》第十七条“除</w:t>
      </w:r>
      <w:r>
        <w:rPr>
          <w:rFonts w:ascii="仿宋" w:hAnsi="仿宋" w:eastAsia="仿宋" w:cs="仿宋"/>
          <w:spacing w:val="12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7"/>
          <w:sz w:val="32"/>
          <w:szCs w:val="32"/>
        </w:rPr>
        <w:t>医疗、药品、医疗器械广告外，禁止其他任何广告涉及疾病治疗</w:t>
      </w:r>
      <w:r>
        <w:rPr>
          <w:rFonts w:ascii="仿宋" w:hAnsi="仿宋" w:eastAsia="仿宋" w:cs="仿宋"/>
          <w:spacing w:val="18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6"/>
          <w:sz w:val="32"/>
          <w:szCs w:val="32"/>
        </w:rPr>
        <w:t>功能，并不得使用医疗用语或者易使推销的商品与药品、医疗器</w:t>
      </w:r>
      <w:r>
        <w:rPr>
          <w:rFonts w:ascii="仿宋" w:hAnsi="仿宋" w:eastAsia="仿宋" w:cs="仿宋"/>
          <w:spacing w:val="7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5"/>
          <w:sz w:val="32"/>
          <w:szCs w:val="32"/>
        </w:rPr>
        <w:t>械相混淆的用语”之规定，构成发布涉及疾病治疗功</w:t>
      </w:r>
      <w:r>
        <w:rPr>
          <w:rFonts w:ascii="仿宋" w:hAnsi="仿宋" w:eastAsia="仿宋" w:cs="仿宋"/>
          <w:spacing w:val="-6"/>
          <w:sz w:val="32"/>
          <w:szCs w:val="32"/>
        </w:rPr>
        <w:t>能和医疗用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4"/>
          <w:sz w:val="32"/>
          <w:szCs w:val="32"/>
        </w:rPr>
        <w:t>语的食品广告的违法行为。依据《中华人民共和国食品安全法》</w:t>
      </w:r>
      <w:r>
        <w:rPr>
          <w:rFonts w:ascii="仿宋" w:hAnsi="仿宋" w:eastAsia="仿宋" w:cs="仿宋"/>
          <w:spacing w:val="1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25"/>
          <w:sz w:val="32"/>
          <w:szCs w:val="32"/>
        </w:rPr>
        <w:t>第一百四十条第一款“违反本法规定，在广告中对食品作虚假宣传，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16"/>
          <w:sz w:val="32"/>
          <w:szCs w:val="32"/>
        </w:rPr>
        <w:t>欺骗消费者，或者发布未取得批准文件、广告内容与批准文件不一</w:t>
      </w:r>
      <w:r>
        <w:rPr>
          <w:rFonts w:ascii="仿宋" w:hAnsi="仿宋" w:eastAsia="仿宋" w:cs="仿宋"/>
          <w:spacing w:val="8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16"/>
          <w:sz w:val="32"/>
          <w:szCs w:val="32"/>
        </w:rPr>
        <w:t>致的保健食品广告的，依照《中华人民共和国广告法》的规定</w:t>
      </w:r>
      <w:r>
        <w:rPr>
          <w:rFonts w:ascii="仿宋" w:hAnsi="仿宋" w:eastAsia="仿宋" w:cs="仿宋"/>
          <w:spacing w:val="-17"/>
          <w:sz w:val="32"/>
          <w:szCs w:val="32"/>
        </w:rPr>
        <w:t>给予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26"/>
          <w:sz w:val="32"/>
          <w:szCs w:val="32"/>
        </w:rPr>
        <w:t>处罚”以及《中华人民共和国广告法》第五十八条第一款第二项“有</w:t>
      </w:r>
    </w:p>
    <w:p w14:paraId="561B8DAE">
      <w:pPr>
        <w:spacing w:before="2" w:line="318" w:lineRule="auto"/>
        <w:ind w:right="89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6"/>
          <w:sz w:val="32"/>
          <w:szCs w:val="32"/>
        </w:rPr>
        <w:t>下列行为之一的，由市场监督管理部门责令停止发布广告，责令</w:t>
      </w:r>
      <w:r>
        <w:rPr>
          <w:rFonts w:ascii="仿宋" w:hAnsi="仿宋" w:eastAsia="仿宋" w:cs="仿宋"/>
          <w:spacing w:val="6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6"/>
          <w:sz w:val="32"/>
          <w:szCs w:val="32"/>
        </w:rPr>
        <w:t>广告主在相应范围内消除影响，处广告费用一倍以上三倍以下的</w:t>
      </w:r>
      <w:r>
        <w:rPr>
          <w:rFonts w:ascii="仿宋" w:hAnsi="仿宋" w:eastAsia="仿宋" w:cs="仿宋"/>
          <w:spacing w:val="17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6"/>
          <w:sz w:val="32"/>
          <w:szCs w:val="32"/>
        </w:rPr>
        <w:t>罚款，广告费用无法计算或者明显偏低的，处十万元以上二十万</w:t>
      </w:r>
    </w:p>
    <w:p w14:paraId="6FF52262">
      <w:pPr>
        <w:spacing w:line="318" w:lineRule="auto"/>
        <w:rPr>
          <w:rFonts w:ascii="仿宋" w:hAnsi="仿宋" w:eastAsia="仿宋" w:cs="仿宋"/>
          <w:sz w:val="32"/>
          <w:szCs w:val="32"/>
        </w:rPr>
        <w:sectPr>
          <w:footerReference r:id="rId10" w:type="default"/>
          <w:pgSz w:w="11900" w:h="16830"/>
          <w:pgMar w:top="1430" w:right="1419" w:bottom="1188" w:left="1579" w:header="0" w:footer="843" w:gutter="0"/>
          <w:cols w:space="720" w:num="1"/>
        </w:sectPr>
      </w:pPr>
    </w:p>
    <w:p w14:paraId="076EAD0C">
      <w:pPr>
        <w:spacing w:line="359" w:lineRule="auto"/>
        <w:rPr>
          <w:rFonts w:ascii="Arial"/>
          <w:sz w:val="21"/>
        </w:rPr>
      </w:pPr>
    </w:p>
    <w:p w14:paraId="5836010B">
      <w:pPr>
        <w:spacing w:line="359" w:lineRule="auto"/>
        <w:rPr>
          <w:rFonts w:ascii="Arial"/>
          <w:sz w:val="21"/>
        </w:rPr>
      </w:pPr>
    </w:p>
    <w:p w14:paraId="5388E1B9">
      <w:pPr>
        <w:spacing w:before="104" w:line="318" w:lineRule="auto"/>
        <w:ind w:right="123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5"/>
          <w:sz w:val="32"/>
          <w:szCs w:val="32"/>
        </w:rPr>
        <w:t>元以下的罚款；情节严重的，处广告费用三倍以上五</w:t>
      </w:r>
      <w:r>
        <w:rPr>
          <w:rFonts w:ascii="仿宋" w:hAnsi="仿宋" w:eastAsia="仿宋" w:cs="仿宋"/>
          <w:spacing w:val="-6"/>
          <w:sz w:val="32"/>
          <w:szCs w:val="32"/>
        </w:rPr>
        <w:t>倍以下的罚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7"/>
          <w:sz w:val="32"/>
          <w:szCs w:val="32"/>
        </w:rPr>
        <w:t>款，广告费用无法计算或者明显偏低的，处二十万元以上一百万</w:t>
      </w:r>
      <w:r>
        <w:rPr>
          <w:rFonts w:ascii="仿宋" w:hAnsi="仿宋" w:eastAsia="仿宋" w:cs="仿宋"/>
          <w:spacing w:val="17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6"/>
          <w:sz w:val="32"/>
          <w:szCs w:val="32"/>
        </w:rPr>
        <w:t>元以下的罚款，可以吊销营业执照，并由广告审查机关撤销广告</w:t>
      </w:r>
      <w:r>
        <w:rPr>
          <w:rFonts w:ascii="仿宋" w:hAnsi="仿宋" w:eastAsia="仿宋" w:cs="仿宋"/>
          <w:spacing w:val="9"/>
          <w:sz w:val="32"/>
          <w:szCs w:val="32"/>
        </w:rPr>
        <w:t xml:space="preserve"> </w:t>
      </w:r>
      <w:r>
        <w:rPr>
          <w:rFonts w:ascii="仿宋" w:hAnsi="仿宋" w:eastAsia="仿宋" w:cs="仿宋"/>
          <w:sz w:val="32"/>
          <w:szCs w:val="32"/>
        </w:rPr>
        <w:t>审查批准文件、一年内不受理其广告审查申请：</w:t>
      </w:r>
      <w:r>
        <w:rPr>
          <w:rFonts w:ascii="仿宋" w:hAnsi="仿宋" w:eastAsia="仿宋" w:cs="仿宋"/>
          <w:spacing w:val="-36"/>
          <w:sz w:val="32"/>
          <w:szCs w:val="32"/>
        </w:rPr>
        <w:t xml:space="preserve"> </w:t>
      </w:r>
      <w:r>
        <w:rPr>
          <w:rFonts w:ascii="仿宋" w:hAnsi="仿宋" w:eastAsia="仿宋" w:cs="仿宋"/>
          <w:sz w:val="32"/>
          <w:szCs w:val="32"/>
        </w:rPr>
        <w:t>.</w:t>
      </w:r>
      <w:r>
        <w:rPr>
          <w:rFonts w:ascii="仿宋" w:hAnsi="仿宋" w:eastAsia="仿宋" w:cs="仿宋"/>
          <w:spacing w:val="-1"/>
          <w:sz w:val="32"/>
          <w:szCs w:val="32"/>
        </w:rPr>
        <w:t>.</w:t>
      </w:r>
      <w:r>
        <w:rPr>
          <w:rFonts w:ascii="仿宋" w:hAnsi="仿宋" w:eastAsia="仿宋" w:cs="仿宋"/>
          <w:spacing w:val="-119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1"/>
          <w:sz w:val="32"/>
          <w:szCs w:val="32"/>
        </w:rPr>
        <w:t>…(二)违反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6"/>
          <w:sz w:val="32"/>
          <w:szCs w:val="32"/>
        </w:rPr>
        <w:t>本法第十七条规定，在广告中涉及疾病治疗功能，以及使用医疗</w:t>
      </w:r>
      <w:r>
        <w:rPr>
          <w:rFonts w:ascii="仿宋" w:hAnsi="仿宋" w:eastAsia="仿宋" w:cs="仿宋"/>
          <w:spacing w:val="10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32"/>
          <w:sz w:val="32"/>
          <w:szCs w:val="32"/>
        </w:rPr>
        <w:t>用语或者易使推销的商品与药品、医疗器械相混淆的用语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5"/>
          <w:sz w:val="32"/>
          <w:szCs w:val="32"/>
        </w:rPr>
        <w:t>的……”之规定，本局应当责令当事人停止</w:t>
      </w:r>
      <w:r>
        <w:rPr>
          <w:rFonts w:ascii="仿宋" w:hAnsi="仿宋" w:eastAsia="仿宋" w:cs="仿宋"/>
          <w:spacing w:val="-6"/>
          <w:sz w:val="32"/>
          <w:szCs w:val="32"/>
        </w:rPr>
        <w:t>发布广告，在相应范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4"/>
          <w:sz w:val="32"/>
          <w:szCs w:val="32"/>
        </w:rPr>
        <w:t>围内消除影响，并处广告费一倍以上、三倍以下的罚款。</w:t>
      </w:r>
    </w:p>
    <w:p w14:paraId="2706D1E6">
      <w:pPr>
        <w:spacing w:before="50" w:line="324" w:lineRule="auto"/>
        <w:ind w:firstLine="639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28"/>
          <w:sz w:val="32"/>
          <w:szCs w:val="32"/>
        </w:rPr>
        <w:t>当事人作为食品经营者，在普通食品广告中使用“补气养血”这</w:t>
      </w:r>
      <w:r>
        <w:rPr>
          <w:rFonts w:ascii="仿宋" w:hAnsi="仿宋" w:eastAsia="仿宋" w:cs="仿宋"/>
          <w:spacing w:val="6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16"/>
          <w:sz w:val="32"/>
          <w:szCs w:val="32"/>
        </w:rPr>
        <w:t>一涉及疾病治疗功能的医疗用语，存在主观过错。本案违法持续时</w:t>
      </w:r>
      <w:r>
        <w:rPr>
          <w:rFonts w:ascii="仿宋" w:hAnsi="仿宋" w:eastAsia="仿宋" w:cs="仿宋"/>
          <w:spacing w:val="1"/>
          <w:sz w:val="32"/>
          <w:szCs w:val="32"/>
        </w:rPr>
        <w:t xml:space="preserve"> </w:t>
      </w:r>
      <w:r>
        <w:rPr>
          <w:rFonts w:ascii="仿宋" w:hAnsi="仿宋" w:eastAsia="仿宋" w:cs="仿宋"/>
          <w:sz w:val="32"/>
          <w:szCs w:val="32"/>
        </w:rPr>
        <w:t>间较短，当事人于2026年5月8日添加违法用语，5月19日即主动</w:t>
      </w:r>
      <w:r>
        <w:rPr>
          <w:rFonts w:ascii="仿宋" w:hAnsi="仿宋" w:eastAsia="仿宋" w:cs="仿宋"/>
          <w:spacing w:val="10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15"/>
          <w:sz w:val="32"/>
          <w:szCs w:val="32"/>
        </w:rPr>
        <w:t>删除并下架商品，为期共12天；涉案规模较</w:t>
      </w:r>
      <w:r>
        <w:rPr>
          <w:rFonts w:ascii="仿宋" w:hAnsi="仿宋" w:eastAsia="仿宋" w:cs="仿宋"/>
          <w:spacing w:val="-16"/>
          <w:sz w:val="32"/>
          <w:szCs w:val="32"/>
        </w:rPr>
        <w:t>小，当事人系经营网络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10"/>
          <w:sz w:val="32"/>
          <w:szCs w:val="32"/>
        </w:rPr>
        <w:t>小店的个体工商户，涉案商品仅为红枣1个品类，共销售38单，红</w:t>
      </w:r>
      <w:r>
        <w:rPr>
          <w:rFonts w:ascii="仿宋" w:hAnsi="仿宋" w:eastAsia="仿宋" w:cs="仿宋"/>
          <w:spacing w:val="18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16"/>
          <w:sz w:val="32"/>
          <w:szCs w:val="32"/>
        </w:rPr>
        <w:t>枣属于食用农产品分装销售的普通食品，风险性较低。经核实，当</w:t>
      </w:r>
      <w:r>
        <w:rPr>
          <w:rFonts w:ascii="仿宋" w:hAnsi="仿宋" w:eastAsia="仿宋" w:cs="仿宋"/>
          <w:spacing w:val="14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15"/>
          <w:sz w:val="32"/>
          <w:szCs w:val="32"/>
        </w:rPr>
        <w:t>事人涉案商品销售金额948.07元，数额较低；且截至调查时，本局</w:t>
      </w:r>
      <w:r>
        <w:rPr>
          <w:rFonts w:ascii="仿宋" w:hAnsi="仿宋" w:eastAsia="仿宋" w:cs="仿宋"/>
          <w:spacing w:val="18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11"/>
          <w:sz w:val="32"/>
          <w:szCs w:val="32"/>
        </w:rPr>
        <w:t>共收到2起针对该虚假宣传的投诉，未收到消费者健康损害或食源</w:t>
      </w:r>
      <w:r>
        <w:rPr>
          <w:rFonts w:ascii="仿宋" w:hAnsi="仿宋" w:eastAsia="仿宋" w:cs="仿宋"/>
          <w:spacing w:val="3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16"/>
          <w:sz w:val="32"/>
          <w:szCs w:val="32"/>
        </w:rPr>
        <w:t>性疾病投诉，社会危害后果轻微。当事人在案发前主动下架删除违</w:t>
      </w:r>
      <w:r>
        <w:rPr>
          <w:rFonts w:ascii="仿宋" w:hAnsi="仿宋" w:eastAsia="仿宋" w:cs="仿宋"/>
          <w:spacing w:val="5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22"/>
          <w:sz w:val="32"/>
          <w:szCs w:val="32"/>
        </w:rPr>
        <w:t>法用语、停止发布广告并在相应范围内消除影响，且积极配合调查、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15"/>
          <w:sz w:val="32"/>
          <w:szCs w:val="32"/>
        </w:rPr>
        <w:t>如实说明广告费用及事实，认错态度良好。另查，当事人自2025年</w:t>
      </w:r>
      <w:r>
        <w:rPr>
          <w:rFonts w:ascii="仿宋" w:hAnsi="仿宋" w:eastAsia="仿宋" w:cs="仿宋"/>
          <w:spacing w:val="4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4"/>
          <w:sz w:val="32"/>
          <w:szCs w:val="32"/>
        </w:rPr>
        <w:t>9月以来，曾因违法行为轻微被本局不予立案处理3次(其中2次为</w:t>
      </w:r>
      <w:r>
        <w:rPr>
          <w:rFonts w:ascii="仿宋" w:hAnsi="仿宋" w:eastAsia="仿宋" w:cs="仿宋"/>
          <w:spacing w:val="5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10"/>
          <w:sz w:val="32"/>
          <w:szCs w:val="32"/>
        </w:rPr>
        <w:t>标签问题、1次为虚假宣传问题),本次违法行为属于同类性质违法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16"/>
          <w:sz w:val="32"/>
          <w:szCs w:val="32"/>
        </w:rPr>
        <w:t>的再次实施，不符合《中华人民共和国行政处罚法》第三十三条不</w:t>
      </w:r>
    </w:p>
    <w:p w14:paraId="627F85F8">
      <w:pPr>
        <w:spacing w:line="324" w:lineRule="auto"/>
        <w:rPr>
          <w:rFonts w:ascii="仿宋" w:hAnsi="仿宋" w:eastAsia="仿宋" w:cs="仿宋"/>
          <w:sz w:val="32"/>
          <w:szCs w:val="32"/>
        </w:rPr>
        <w:sectPr>
          <w:footerReference r:id="rId11" w:type="default"/>
          <w:pgSz w:w="11900" w:h="16830"/>
          <w:pgMar w:top="1430" w:right="1389" w:bottom="1207" w:left="1569" w:header="0" w:footer="839" w:gutter="0"/>
          <w:cols w:space="720" w:num="1"/>
        </w:sectPr>
      </w:pPr>
    </w:p>
    <w:p w14:paraId="786DA88F">
      <w:pPr>
        <w:spacing w:line="359" w:lineRule="auto"/>
        <w:rPr>
          <w:rFonts w:ascii="Arial"/>
          <w:sz w:val="21"/>
        </w:rPr>
      </w:pPr>
    </w:p>
    <w:p w14:paraId="0E0FF887">
      <w:pPr>
        <w:spacing w:line="359" w:lineRule="auto"/>
        <w:rPr>
          <w:rFonts w:ascii="Arial"/>
          <w:sz w:val="21"/>
        </w:rPr>
      </w:pPr>
    </w:p>
    <w:p w14:paraId="26D8D736">
      <w:pPr>
        <w:spacing w:before="104" w:line="221" w:lineRule="auto"/>
        <w:ind w:left="19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23"/>
          <w:sz w:val="32"/>
          <w:szCs w:val="32"/>
        </w:rPr>
        <w:t>予行政处罚的适用条件。</w:t>
      </w:r>
    </w:p>
    <w:p w14:paraId="166BF403">
      <w:pPr>
        <w:spacing w:before="154" w:line="320" w:lineRule="auto"/>
        <w:ind w:left="19" w:right="2" w:firstLine="660"/>
        <w:jc w:val="both"/>
        <w:rPr>
          <w:rFonts w:ascii="仿宋" w:hAnsi="仿宋" w:eastAsia="仿宋" w:cs="仿宋"/>
          <w:sz w:val="33"/>
          <w:szCs w:val="33"/>
        </w:rPr>
      </w:pPr>
      <w:r>
        <w:rPr>
          <w:rFonts w:ascii="仿宋" w:hAnsi="仿宋" w:eastAsia="仿宋" w:cs="仿宋"/>
          <w:spacing w:val="-6"/>
          <w:sz w:val="32"/>
          <w:szCs w:val="32"/>
        </w:rPr>
        <w:t>综合当事人的违法事实、性质、情节和社会危害程度，基于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1"/>
          <w:sz w:val="32"/>
          <w:szCs w:val="32"/>
        </w:rPr>
        <w:t>公平公正公开、行政处罚与教育相结合、过罚相当、综合裁量、</w:t>
      </w:r>
      <w:r>
        <w:rPr>
          <w:rFonts w:ascii="仿宋" w:hAnsi="仿宋" w:eastAsia="仿宋" w:cs="仿宋"/>
          <w:spacing w:val="7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15"/>
          <w:sz w:val="32"/>
          <w:szCs w:val="32"/>
        </w:rPr>
        <w:t>包容审慎的原则，当事人虽具有违法所得低、持</w:t>
      </w:r>
      <w:r>
        <w:rPr>
          <w:rFonts w:ascii="仿宋" w:hAnsi="仿宋" w:eastAsia="仿宋" w:cs="仿宋"/>
          <w:spacing w:val="-16"/>
          <w:sz w:val="32"/>
          <w:szCs w:val="32"/>
        </w:rPr>
        <w:t>续时间短、主动改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16"/>
          <w:sz w:val="32"/>
          <w:szCs w:val="32"/>
        </w:rPr>
        <w:t>正、配合调查等从轻情节，但鉴于在短期内多次发生食品相关违法</w:t>
      </w:r>
      <w:r>
        <w:rPr>
          <w:rFonts w:ascii="仿宋" w:hAnsi="仿宋" w:eastAsia="仿宋" w:cs="仿宋"/>
          <w:spacing w:val="3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22"/>
          <w:sz w:val="32"/>
          <w:szCs w:val="32"/>
        </w:rPr>
        <w:t>行为，存在主观过错。依据《中华人民共和国行政处罚法》第五条、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26"/>
          <w:sz w:val="33"/>
          <w:szCs w:val="33"/>
        </w:rPr>
        <w:t>第六条、第三十二条第一项规定，以及《新疆维吾尔自治区新疆生</w:t>
      </w:r>
      <w:r>
        <w:rPr>
          <w:rFonts w:ascii="仿宋" w:hAnsi="仿宋" w:eastAsia="仿宋" w:cs="仿宋"/>
          <w:spacing w:val="8"/>
          <w:sz w:val="33"/>
          <w:szCs w:val="33"/>
        </w:rPr>
        <w:t xml:space="preserve"> </w:t>
      </w:r>
      <w:r>
        <w:rPr>
          <w:rFonts w:ascii="仿宋" w:hAnsi="仿宋" w:eastAsia="仿宋" w:cs="仿宋"/>
          <w:spacing w:val="-8"/>
          <w:sz w:val="33"/>
          <w:szCs w:val="33"/>
        </w:rPr>
        <w:t>产建设兵团市场监督管理行政处罚裁量基准(2025年</w:t>
      </w:r>
      <w:r>
        <w:rPr>
          <w:rFonts w:ascii="仿宋" w:hAnsi="仿宋" w:eastAsia="仿宋" w:cs="仿宋"/>
          <w:spacing w:val="-9"/>
          <w:sz w:val="33"/>
          <w:szCs w:val="33"/>
        </w:rPr>
        <w:t>版)》,拟对</w:t>
      </w:r>
      <w:r>
        <w:rPr>
          <w:rFonts w:ascii="仿宋" w:hAnsi="仿宋" w:eastAsia="仿宋" w:cs="仿宋"/>
          <w:sz w:val="33"/>
          <w:szCs w:val="33"/>
        </w:rPr>
        <w:t xml:space="preserve"> </w:t>
      </w:r>
      <w:r>
        <w:rPr>
          <w:rFonts w:ascii="仿宋" w:hAnsi="仿宋" w:eastAsia="仿宋" w:cs="仿宋"/>
          <w:spacing w:val="-14"/>
          <w:sz w:val="33"/>
          <w:szCs w:val="33"/>
        </w:rPr>
        <w:t>当事人的处罚在法定处罚幅度内按广告费用(821.09元)的一倍处</w:t>
      </w:r>
      <w:r>
        <w:rPr>
          <w:rFonts w:ascii="仿宋" w:hAnsi="仿宋" w:eastAsia="仿宋" w:cs="仿宋"/>
          <w:spacing w:val="9"/>
          <w:sz w:val="33"/>
          <w:szCs w:val="33"/>
        </w:rPr>
        <w:t xml:space="preserve"> </w:t>
      </w:r>
      <w:r>
        <w:rPr>
          <w:rFonts w:ascii="仿宋" w:hAnsi="仿宋" w:eastAsia="仿宋" w:cs="仿宋"/>
          <w:spacing w:val="-33"/>
          <w:sz w:val="33"/>
          <w:szCs w:val="33"/>
        </w:rPr>
        <w:t>以罚款。</w:t>
      </w:r>
    </w:p>
    <w:p w14:paraId="658B436A">
      <w:pPr>
        <w:spacing w:line="323" w:lineRule="auto"/>
        <w:ind w:firstLine="680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2"/>
          <w:sz w:val="32"/>
          <w:szCs w:val="32"/>
        </w:rPr>
        <w:t>综上，当事人的行为违反了《中华人民共和国食品安全法》</w:t>
      </w:r>
      <w:r>
        <w:rPr>
          <w:rFonts w:ascii="仿宋" w:hAnsi="仿宋" w:eastAsia="仿宋" w:cs="仿宋"/>
          <w:spacing w:val="13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5"/>
          <w:sz w:val="32"/>
          <w:szCs w:val="32"/>
        </w:rPr>
        <w:t>第七十三条、《中华人民共和国广告法》第十七条之规定，依据</w:t>
      </w:r>
      <w:r>
        <w:rPr>
          <w:rFonts w:ascii="仿宋" w:hAnsi="仿宋" w:eastAsia="仿宋" w:cs="仿宋"/>
          <w:sz w:val="32"/>
          <w:szCs w:val="32"/>
        </w:rPr>
        <w:t xml:space="preserve">  </w:t>
      </w:r>
      <w:r>
        <w:rPr>
          <w:rFonts w:ascii="仿宋" w:hAnsi="仿宋" w:eastAsia="仿宋" w:cs="仿宋"/>
          <w:spacing w:val="-5"/>
          <w:sz w:val="32"/>
          <w:szCs w:val="32"/>
        </w:rPr>
        <w:t>《中华人民共和国食品安全法》第一百四十条第一款、《中华人</w:t>
      </w:r>
      <w:r>
        <w:rPr>
          <w:rFonts w:ascii="仿宋" w:hAnsi="仿宋" w:eastAsia="仿宋" w:cs="仿宋"/>
          <w:spacing w:val="18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5"/>
          <w:sz w:val="32"/>
          <w:szCs w:val="32"/>
        </w:rPr>
        <w:t>民共和国广告法》第五十八条第一款第二项以及</w:t>
      </w:r>
      <w:r>
        <w:rPr>
          <w:rFonts w:ascii="仿宋" w:hAnsi="仿宋" w:eastAsia="仿宋" w:cs="仿宋"/>
          <w:spacing w:val="-6"/>
          <w:sz w:val="32"/>
          <w:szCs w:val="32"/>
        </w:rPr>
        <w:t>《中华人民共和</w:t>
      </w:r>
      <w:r>
        <w:rPr>
          <w:rFonts w:ascii="仿宋" w:hAnsi="仿宋" w:eastAsia="仿宋" w:cs="仿宋"/>
          <w:sz w:val="32"/>
          <w:szCs w:val="32"/>
        </w:rPr>
        <w:t xml:space="preserve">  </w:t>
      </w:r>
      <w:r>
        <w:rPr>
          <w:rFonts w:ascii="仿宋" w:hAnsi="仿宋" w:eastAsia="仿宋" w:cs="仿宋"/>
          <w:spacing w:val="-5"/>
          <w:sz w:val="32"/>
          <w:szCs w:val="32"/>
        </w:rPr>
        <w:t>国行政处罚法》第二十八条第二款之规定，本局决定责令当事人</w:t>
      </w:r>
      <w:r>
        <w:rPr>
          <w:rFonts w:ascii="仿宋" w:hAnsi="仿宋" w:eastAsia="仿宋" w:cs="仿宋"/>
          <w:spacing w:val="18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4"/>
          <w:sz w:val="32"/>
          <w:szCs w:val="32"/>
        </w:rPr>
        <w:t>改正上述违法行为，并对当事人作出如下行政处罚：</w:t>
      </w:r>
    </w:p>
    <w:p w14:paraId="65AC74CB">
      <w:pPr>
        <w:spacing w:before="5" w:line="223" w:lineRule="auto"/>
        <w:ind w:left="680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10"/>
          <w:sz w:val="32"/>
          <w:szCs w:val="32"/>
        </w:rPr>
        <w:t>1.罚款821.09元(大写：捌佰贰拾壹元零玖分);</w:t>
      </w:r>
    </w:p>
    <w:p w14:paraId="2F8D0324">
      <w:pPr>
        <w:spacing w:before="173" w:line="271" w:lineRule="auto"/>
        <w:ind w:left="679" w:right="22" w:hanging="40"/>
        <w:rPr>
          <w:rFonts w:ascii="仿宋" w:hAnsi="仿宋" w:eastAsia="仿宋" w:cs="仿宋"/>
          <w:sz w:val="32"/>
          <w:szCs w:val="32"/>
        </w:rPr>
      </w:pPr>
      <w:r>
        <w:rPr>
          <w:rFonts w:ascii="Times New Roman" w:hAnsi="Times New Roman" w:eastAsia="Times New Roman" w:cs="Times New Roman"/>
          <w:spacing w:val="13"/>
          <w:sz w:val="32"/>
          <w:szCs w:val="32"/>
        </w:rPr>
        <w:t>2.</w:t>
      </w:r>
      <w:r>
        <w:rPr>
          <w:rFonts w:ascii="仿宋" w:hAnsi="仿宋" w:eastAsia="仿宋" w:cs="仿宋"/>
          <w:spacing w:val="13"/>
          <w:sz w:val="32"/>
          <w:szCs w:val="32"/>
        </w:rPr>
        <w:t>没收违法所得948.07元(大写：玖佰肆拾捌元零柒分);</w:t>
      </w:r>
      <w:r>
        <w:rPr>
          <w:rFonts w:ascii="仿宋" w:hAnsi="仿宋" w:eastAsia="仿宋" w:cs="仿宋"/>
          <w:spacing w:val="3"/>
          <w:sz w:val="32"/>
          <w:szCs w:val="32"/>
        </w:rPr>
        <w:t xml:space="preserve">  </w:t>
      </w:r>
      <w:r>
        <w:rPr>
          <w:rFonts w:ascii="仿宋" w:hAnsi="仿宋" w:eastAsia="仿宋" w:cs="仿宋"/>
          <w:spacing w:val="-7"/>
          <w:sz w:val="32"/>
          <w:szCs w:val="32"/>
        </w:rPr>
        <w:t>罚没款合计1769.16元(大写：壹仟柒佰陆拾玖元壹</w:t>
      </w:r>
      <w:r>
        <w:rPr>
          <w:rFonts w:ascii="仿宋" w:hAnsi="仿宋" w:eastAsia="仿宋" w:cs="仿宋"/>
          <w:spacing w:val="-8"/>
          <w:sz w:val="32"/>
          <w:szCs w:val="32"/>
        </w:rPr>
        <w:t>角陆分)。</w:t>
      </w:r>
    </w:p>
    <w:p w14:paraId="17A6AA7B">
      <w:pPr>
        <w:spacing w:line="313" w:lineRule="auto"/>
        <w:rPr>
          <w:rFonts w:ascii="Arial"/>
          <w:sz w:val="21"/>
        </w:rPr>
      </w:pPr>
    </w:p>
    <w:p w14:paraId="5EA1CAC8">
      <w:pPr>
        <w:spacing w:line="313" w:lineRule="auto"/>
        <w:rPr>
          <w:rFonts w:ascii="Arial"/>
          <w:sz w:val="21"/>
        </w:rPr>
      </w:pPr>
    </w:p>
    <w:p w14:paraId="2F32144D">
      <w:pPr>
        <w:spacing w:before="104" w:line="336" w:lineRule="auto"/>
        <w:ind w:left="19" w:right="116" w:firstLine="660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6"/>
          <w:sz w:val="32"/>
          <w:szCs w:val="32"/>
        </w:rPr>
        <w:t>请于收到本处罚决定书之日起十五日内，凭</w:t>
      </w:r>
      <w:r>
        <w:rPr>
          <w:rFonts w:ascii="仿宋" w:hAnsi="仿宋" w:eastAsia="仿宋" w:cs="仿宋"/>
          <w:spacing w:val="-6"/>
          <w:sz w:val="32"/>
          <w:szCs w:val="32"/>
          <w:u w:val="single" w:color="auto"/>
        </w:rPr>
        <w:t>新疆生</w:t>
      </w:r>
      <w:r>
        <w:rPr>
          <w:rFonts w:ascii="仿宋" w:hAnsi="仿宋" w:eastAsia="仿宋" w:cs="仿宋"/>
          <w:spacing w:val="-7"/>
          <w:sz w:val="32"/>
          <w:szCs w:val="32"/>
          <w:u w:val="single" w:color="auto"/>
        </w:rPr>
        <w:t>产建设兵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7"/>
          <w:sz w:val="32"/>
          <w:szCs w:val="32"/>
        </w:rPr>
        <w:t>团非税收入电子缴款通知书的缴款识别码到</w:t>
      </w:r>
      <w:r>
        <w:rPr>
          <w:rFonts w:ascii="仿宋" w:hAnsi="仿宋" w:eastAsia="仿宋" w:cs="仿宋"/>
          <w:spacing w:val="7"/>
          <w:sz w:val="32"/>
          <w:szCs w:val="32"/>
          <w:u w:val="single" w:color="auto"/>
        </w:rPr>
        <w:t>指定</w:t>
      </w:r>
      <w:r>
        <w:rPr>
          <w:rFonts w:ascii="仿宋" w:hAnsi="仿宋" w:eastAsia="仿宋" w:cs="仿宋"/>
          <w:spacing w:val="7"/>
          <w:sz w:val="32"/>
          <w:szCs w:val="32"/>
        </w:rPr>
        <w:t>银行</w:t>
      </w:r>
      <w:r>
        <w:rPr>
          <w:rFonts w:ascii="仿宋" w:hAnsi="仿宋" w:eastAsia="仿宋" w:cs="仿宋"/>
          <w:spacing w:val="6"/>
          <w:sz w:val="32"/>
          <w:szCs w:val="32"/>
        </w:rPr>
        <w:t>或者通过</w:t>
      </w:r>
    </w:p>
    <w:p w14:paraId="03795954">
      <w:pPr>
        <w:spacing w:line="336" w:lineRule="auto"/>
        <w:rPr>
          <w:rFonts w:ascii="仿宋" w:hAnsi="仿宋" w:eastAsia="仿宋" w:cs="仿宋"/>
          <w:sz w:val="32"/>
          <w:szCs w:val="32"/>
        </w:rPr>
        <w:sectPr>
          <w:footerReference r:id="rId12" w:type="default"/>
          <w:pgSz w:w="11900" w:h="16830"/>
          <w:pgMar w:top="1430" w:right="1377" w:bottom="1188" w:left="1560" w:header="0" w:footer="843" w:gutter="0"/>
          <w:cols w:space="720" w:num="1"/>
        </w:sectPr>
      </w:pPr>
    </w:p>
    <w:p w14:paraId="5CE43DC9">
      <w:pPr>
        <w:spacing w:line="247" w:lineRule="auto"/>
        <w:rPr>
          <w:rFonts w:ascii="Arial"/>
          <w:sz w:val="21"/>
        </w:rPr>
      </w:pPr>
    </w:p>
    <w:p w14:paraId="7A06389D">
      <w:pPr>
        <w:spacing w:line="247" w:lineRule="auto"/>
        <w:rPr>
          <w:rFonts w:ascii="Arial"/>
          <w:sz w:val="21"/>
        </w:rPr>
      </w:pPr>
    </w:p>
    <w:p w14:paraId="1EFAD2E5">
      <w:pPr>
        <w:spacing w:line="247" w:lineRule="auto"/>
        <w:rPr>
          <w:rFonts w:ascii="Arial"/>
          <w:sz w:val="21"/>
        </w:rPr>
      </w:pPr>
    </w:p>
    <w:p w14:paraId="44DD4B2F">
      <w:pPr>
        <w:spacing w:before="104" w:line="322" w:lineRule="auto"/>
        <w:ind w:left="19" w:right="55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8"/>
          <w:sz w:val="32"/>
          <w:szCs w:val="32"/>
        </w:rPr>
        <w:t>电子支付系统缴纳罚没款。逾期不缴纳罚款的，依据《中华人民</w:t>
      </w:r>
      <w:r>
        <w:rPr>
          <w:rFonts w:ascii="仿宋" w:hAnsi="仿宋" w:eastAsia="仿宋" w:cs="仿宋"/>
          <w:spacing w:val="13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7"/>
          <w:sz w:val="32"/>
          <w:szCs w:val="32"/>
        </w:rPr>
        <w:t>共和国行政处罚法》第七十二条的规定，本局将每日按罚款数额</w:t>
      </w:r>
      <w:r>
        <w:rPr>
          <w:rFonts w:ascii="仿宋" w:hAnsi="仿宋" w:eastAsia="仿宋" w:cs="仿宋"/>
          <w:spacing w:val="17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4"/>
          <w:sz w:val="32"/>
          <w:szCs w:val="32"/>
        </w:rPr>
        <w:t>的百分之三加处罚款，并依法申请人民法院强制执行。</w:t>
      </w:r>
    </w:p>
    <w:p w14:paraId="7D0DE654">
      <w:pPr>
        <w:spacing w:before="22" w:line="319" w:lineRule="auto"/>
        <w:ind w:left="19" w:firstLine="649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5"/>
          <w:sz w:val="32"/>
          <w:szCs w:val="32"/>
        </w:rPr>
        <w:t>如当事人不服本行政处罚决定，可在收到本决定书</w:t>
      </w:r>
      <w:r>
        <w:rPr>
          <w:rFonts w:ascii="仿宋" w:hAnsi="仿宋" w:eastAsia="仿宋" w:cs="仿宋"/>
          <w:spacing w:val="-6"/>
          <w:sz w:val="32"/>
          <w:szCs w:val="32"/>
        </w:rPr>
        <w:t>之日起六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11"/>
          <w:sz w:val="32"/>
          <w:szCs w:val="32"/>
          <w:u w:val="single" w:color="auto"/>
        </w:rPr>
        <w:t>十日</w:t>
      </w:r>
      <w:r>
        <w:rPr>
          <w:rFonts w:ascii="仿宋" w:hAnsi="仿宋" w:eastAsia="仿宋" w:cs="仿宋"/>
          <w:spacing w:val="-11"/>
          <w:sz w:val="32"/>
          <w:szCs w:val="32"/>
        </w:rPr>
        <w:t>内 向</w:t>
      </w:r>
      <w:r>
        <w:rPr>
          <w:rFonts w:ascii="仿宋" w:hAnsi="仿宋" w:eastAsia="仿宋" w:cs="仿宋"/>
          <w:spacing w:val="-11"/>
          <w:sz w:val="32"/>
          <w:szCs w:val="32"/>
          <w:u w:val="single" w:color="auto"/>
        </w:rPr>
        <w:t>新疆生产建设兵团第十四师</w:t>
      </w:r>
      <w:r>
        <w:rPr>
          <w:rFonts w:ascii="仿宋" w:hAnsi="仿宋" w:eastAsia="仿宋" w:cs="仿宋"/>
          <w:spacing w:val="-11"/>
          <w:sz w:val="32"/>
          <w:szCs w:val="32"/>
        </w:rPr>
        <w:t>申请行政复议，对复议决定</w:t>
      </w:r>
      <w:r>
        <w:rPr>
          <w:rFonts w:ascii="仿宋" w:hAnsi="仿宋" w:eastAsia="仿宋" w:cs="仿宋"/>
          <w:spacing w:val="10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6"/>
          <w:sz w:val="32"/>
          <w:szCs w:val="32"/>
        </w:rPr>
        <w:t>不服的，可以在收到复议决定之日起</w:t>
      </w:r>
      <w:r>
        <w:rPr>
          <w:rFonts w:ascii="仿宋" w:hAnsi="仿宋" w:eastAsia="仿宋" w:cs="仿宋"/>
          <w:spacing w:val="-6"/>
          <w:sz w:val="32"/>
          <w:szCs w:val="32"/>
          <w:u w:val="single" w:color="auto"/>
        </w:rPr>
        <w:t>十五</w:t>
      </w:r>
      <w:r>
        <w:rPr>
          <w:rFonts w:ascii="仿宋" w:hAnsi="仿宋" w:eastAsia="仿宋" w:cs="仿宋"/>
          <w:spacing w:val="-6"/>
          <w:sz w:val="32"/>
          <w:szCs w:val="32"/>
        </w:rPr>
        <w:t>日内向新疆生产建设兵</w:t>
      </w:r>
      <w:r>
        <w:rPr>
          <w:rFonts w:ascii="仿宋" w:hAnsi="仿宋" w:eastAsia="仿宋" w:cs="仿宋"/>
          <w:spacing w:val="18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6"/>
          <w:sz w:val="32"/>
          <w:szCs w:val="32"/>
        </w:rPr>
        <w:t>团和田垦区人民法院提起行政诉讼。复议和诉讼期间，行政处罚</w:t>
      </w:r>
      <w:r>
        <w:rPr>
          <w:rFonts w:ascii="仿宋" w:hAnsi="仿宋" w:eastAsia="仿宋" w:cs="仿宋"/>
          <w:spacing w:val="3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10"/>
          <w:sz w:val="32"/>
          <w:szCs w:val="32"/>
        </w:rPr>
        <w:t>不停止执行。</w:t>
      </w:r>
    </w:p>
    <w:p w14:paraId="1724A7FD">
      <w:pPr>
        <w:spacing w:line="252" w:lineRule="auto"/>
        <w:rPr>
          <w:rFonts w:ascii="Arial"/>
          <w:sz w:val="21"/>
        </w:rPr>
      </w:pPr>
    </w:p>
    <w:p w14:paraId="20378D57">
      <w:pPr>
        <w:spacing w:line="252" w:lineRule="auto"/>
        <w:rPr>
          <w:rFonts w:ascii="Arial"/>
          <w:sz w:val="21"/>
        </w:rPr>
      </w:pPr>
    </w:p>
    <w:p w14:paraId="5AA64C87">
      <w:pPr>
        <w:spacing w:line="252" w:lineRule="auto"/>
        <w:rPr>
          <w:rFonts w:ascii="Arial"/>
          <w:sz w:val="21"/>
        </w:rPr>
      </w:pPr>
    </w:p>
    <w:p w14:paraId="4A579E62">
      <w:pPr>
        <w:spacing w:line="252" w:lineRule="auto"/>
        <w:rPr>
          <w:rFonts w:ascii="Arial"/>
          <w:sz w:val="21"/>
        </w:rPr>
      </w:pPr>
    </w:p>
    <w:p w14:paraId="3F5DFD67">
      <w:pPr>
        <w:spacing w:before="104" w:line="222" w:lineRule="auto"/>
        <w:ind w:left="3850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3"/>
          <w:sz w:val="32"/>
          <w:szCs w:val="32"/>
        </w:rPr>
        <w:t>第十四师市场监督管理局</w:t>
      </w:r>
    </w:p>
    <w:p w14:paraId="377B3566">
      <w:pPr>
        <w:spacing w:before="162" w:line="222" w:lineRule="auto"/>
        <w:ind w:left="5260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color w:val="204050"/>
          <w:spacing w:val="-10"/>
          <w:sz w:val="32"/>
          <w:szCs w:val="32"/>
        </w:rPr>
        <w:t>(</w:t>
      </w:r>
      <w:r>
        <w:rPr>
          <w:rFonts w:ascii="仿宋" w:hAnsi="仿宋" w:eastAsia="仿宋" w:cs="仿宋"/>
          <w:color w:val="204050"/>
          <w:spacing w:val="-71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10"/>
          <w:sz w:val="32"/>
          <w:szCs w:val="32"/>
        </w:rPr>
        <w:t>印章)</w:t>
      </w:r>
    </w:p>
    <w:p w14:paraId="5E515060">
      <w:pPr>
        <w:spacing w:before="168" w:line="222" w:lineRule="auto"/>
        <w:ind w:left="4489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41"/>
          <w:sz w:val="32"/>
          <w:szCs w:val="32"/>
        </w:rPr>
        <w:t>2026年8月7日</w:t>
      </w:r>
    </w:p>
    <w:p w14:paraId="3C1002CC">
      <w:pPr>
        <w:spacing w:line="243" w:lineRule="auto"/>
        <w:rPr>
          <w:rFonts w:ascii="Arial"/>
          <w:sz w:val="21"/>
        </w:rPr>
      </w:pPr>
    </w:p>
    <w:p w14:paraId="71D83D05">
      <w:pPr>
        <w:spacing w:line="243" w:lineRule="auto"/>
        <w:rPr>
          <w:rFonts w:ascii="Arial"/>
          <w:sz w:val="21"/>
        </w:rPr>
      </w:pPr>
    </w:p>
    <w:p w14:paraId="46FE276F">
      <w:pPr>
        <w:spacing w:line="243" w:lineRule="auto"/>
        <w:rPr>
          <w:rFonts w:ascii="Arial"/>
          <w:sz w:val="21"/>
        </w:rPr>
      </w:pPr>
    </w:p>
    <w:p w14:paraId="76AF7F4F">
      <w:pPr>
        <w:spacing w:line="243" w:lineRule="auto"/>
        <w:rPr>
          <w:rFonts w:ascii="Arial"/>
          <w:sz w:val="21"/>
        </w:rPr>
      </w:pPr>
    </w:p>
    <w:p w14:paraId="4A418688">
      <w:pPr>
        <w:spacing w:line="243" w:lineRule="auto"/>
        <w:rPr>
          <w:rFonts w:ascii="Arial"/>
          <w:sz w:val="21"/>
        </w:rPr>
      </w:pPr>
    </w:p>
    <w:p w14:paraId="60B07745">
      <w:pPr>
        <w:spacing w:line="243" w:lineRule="auto"/>
        <w:rPr>
          <w:rFonts w:ascii="Arial"/>
          <w:sz w:val="21"/>
        </w:rPr>
      </w:pPr>
    </w:p>
    <w:p w14:paraId="29656D95">
      <w:pPr>
        <w:spacing w:line="243" w:lineRule="auto"/>
        <w:rPr>
          <w:rFonts w:ascii="Arial"/>
          <w:sz w:val="21"/>
        </w:rPr>
      </w:pPr>
    </w:p>
    <w:p w14:paraId="04A889A5">
      <w:pPr>
        <w:spacing w:line="243" w:lineRule="auto"/>
        <w:rPr>
          <w:rFonts w:ascii="Arial"/>
          <w:sz w:val="21"/>
        </w:rPr>
      </w:pPr>
    </w:p>
    <w:p w14:paraId="169CDB03">
      <w:pPr>
        <w:spacing w:line="243" w:lineRule="auto"/>
        <w:rPr>
          <w:rFonts w:ascii="Arial"/>
          <w:sz w:val="21"/>
        </w:rPr>
      </w:pPr>
    </w:p>
    <w:p w14:paraId="43BC070A">
      <w:pPr>
        <w:spacing w:line="243" w:lineRule="auto"/>
        <w:rPr>
          <w:rFonts w:ascii="Arial"/>
          <w:sz w:val="21"/>
        </w:rPr>
      </w:pPr>
    </w:p>
    <w:p w14:paraId="04C11899">
      <w:pPr>
        <w:spacing w:line="243" w:lineRule="auto"/>
        <w:rPr>
          <w:rFonts w:ascii="Arial"/>
          <w:sz w:val="21"/>
        </w:rPr>
      </w:pPr>
    </w:p>
    <w:p w14:paraId="072C76F2">
      <w:pPr>
        <w:spacing w:line="243" w:lineRule="auto"/>
        <w:rPr>
          <w:rFonts w:ascii="Arial"/>
          <w:sz w:val="21"/>
        </w:rPr>
      </w:pPr>
    </w:p>
    <w:p w14:paraId="16F34FBD">
      <w:pPr>
        <w:spacing w:line="243" w:lineRule="auto"/>
        <w:rPr>
          <w:rFonts w:ascii="Arial"/>
          <w:sz w:val="21"/>
        </w:rPr>
      </w:pPr>
    </w:p>
    <w:p w14:paraId="59675510">
      <w:pPr>
        <w:spacing w:line="244" w:lineRule="auto"/>
        <w:rPr>
          <w:rFonts w:ascii="Arial"/>
          <w:sz w:val="21"/>
        </w:rPr>
      </w:pPr>
    </w:p>
    <w:p w14:paraId="3949DED3">
      <w:pPr>
        <w:spacing w:before="111" w:line="221" w:lineRule="auto"/>
        <w:ind w:left="240"/>
        <w:rPr>
          <w:rFonts w:ascii="黑体" w:hAnsi="黑体" w:eastAsia="黑体" w:cs="黑体"/>
          <w:sz w:val="34"/>
          <w:szCs w:val="34"/>
        </w:rPr>
      </w:pPr>
      <w:r>
        <w:rPr>
          <w:rFonts w:ascii="黑体" w:hAnsi="黑体" w:eastAsia="黑体" w:cs="黑体"/>
          <w:spacing w:val="1"/>
          <w:sz w:val="34"/>
          <w:szCs w:val="34"/>
        </w:rPr>
        <w:t>(市场监督管理部门将依法向社会公开行政</w:t>
      </w:r>
      <w:r>
        <w:rPr>
          <w:rFonts w:ascii="黑体" w:hAnsi="黑体" w:eastAsia="黑体" w:cs="黑体"/>
          <w:sz w:val="34"/>
          <w:szCs w:val="34"/>
        </w:rPr>
        <w:t>处罚决定信息)</w:t>
      </w:r>
    </w:p>
    <w:p w14:paraId="4A127AB5">
      <w:pPr>
        <w:spacing w:line="297" w:lineRule="auto"/>
        <w:rPr>
          <w:rFonts w:ascii="Arial"/>
          <w:sz w:val="21"/>
        </w:rPr>
      </w:pPr>
    </w:p>
    <w:p w14:paraId="38DD9711">
      <w:pPr>
        <w:spacing w:line="298" w:lineRule="auto"/>
        <w:rPr>
          <w:rFonts w:ascii="Arial"/>
          <w:sz w:val="21"/>
        </w:rPr>
      </w:pPr>
      <w: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77470</wp:posOffset>
            </wp:positionV>
            <wp:extent cx="5562600" cy="6350"/>
            <wp:effectExtent l="0" t="0" r="0" b="0"/>
            <wp:wrapNone/>
            <wp:docPr id="6" name="IM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 6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562641" cy="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B4DD043">
      <w:pPr>
        <w:pStyle w:val="2"/>
        <w:spacing w:before="114" w:line="189" w:lineRule="auto"/>
        <w:ind w:left="19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ascii="仿宋" w:hAnsi="仿宋" w:eastAsia="仿宋" w:cs="仿宋"/>
          <w:spacing w:val="-22"/>
          <w:sz w:val="31"/>
          <w:szCs w:val="31"/>
        </w:rPr>
        <w:t>本文书一式</w:t>
      </w:r>
      <w:r>
        <w:rPr>
          <w:rFonts w:ascii="仿宋" w:hAnsi="仿宋" w:eastAsia="仿宋" w:cs="仿宋"/>
          <w:spacing w:val="9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22"/>
          <w:position w:val="-3"/>
          <w:sz w:val="26"/>
          <w:szCs w:val="26"/>
        </w:rPr>
        <w:t>二</w:t>
      </w:r>
      <w:r>
        <w:rPr>
          <w:rFonts w:ascii="仿宋" w:hAnsi="仿宋" w:eastAsia="仿宋" w:cs="仿宋"/>
          <w:spacing w:val="76"/>
          <w:position w:val="-3"/>
          <w:sz w:val="26"/>
          <w:szCs w:val="26"/>
        </w:rPr>
        <w:t xml:space="preserve"> </w:t>
      </w:r>
      <w:r>
        <w:rPr>
          <w:rFonts w:ascii="仿宋" w:hAnsi="仿宋" w:eastAsia="仿宋" w:cs="仿宋"/>
          <w:color w:val="204050"/>
          <w:spacing w:val="-22"/>
          <w:sz w:val="35"/>
          <w:szCs w:val="35"/>
        </w:rPr>
        <w:t>份，</w:t>
      </w:r>
      <w:r>
        <w:rPr>
          <w:spacing w:val="-22"/>
          <w:position w:val="-3"/>
          <w:sz w:val="26"/>
          <w:szCs w:val="26"/>
        </w:rPr>
        <w:t xml:space="preserve">—    </w:t>
      </w:r>
      <w:r>
        <w:rPr>
          <w:rFonts w:ascii="仿宋" w:hAnsi="仿宋" w:eastAsia="仿宋" w:cs="仿宋"/>
          <w:spacing w:val="-22"/>
          <w:sz w:val="32"/>
          <w:szCs w:val="32"/>
        </w:rPr>
        <w:t>份送达，</w:t>
      </w:r>
      <w:r>
        <w:rPr>
          <w:rFonts w:ascii="仿宋" w:hAnsi="仿宋" w:eastAsia="仿宋" w:cs="仿宋"/>
          <w:spacing w:val="50"/>
          <w:sz w:val="32"/>
          <w:szCs w:val="32"/>
          <w:u w:val="single" w:color="auto"/>
        </w:rPr>
        <w:t xml:space="preserve">   </w:t>
      </w:r>
      <w:r>
        <w:rPr>
          <w:rFonts w:ascii="仿宋" w:hAnsi="仿宋" w:eastAsia="仿宋" w:cs="仿宋"/>
          <w:spacing w:val="-150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22"/>
          <w:sz w:val="32"/>
          <w:szCs w:val="32"/>
        </w:rPr>
        <w:t>份归档，_</w:t>
      </w:r>
      <w:r>
        <w:rPr>
          <w:spacing w:val="2"/>
          <w:position w:val="-1"/>
          <w:sz w:val="26"/>
          <w:szCs w:val="26"/>
          <w:u w:val="single" w:color="auto"/>
        </w:rPr>
        <w:t xml:space="preserve">    </w:t>
      </w:r>
      <w:r>
        <w:rPr>
          <w:spacing w:val="-22"/>
          <w:position w:val="-1"/>
          <w:sz w:val="26"/>
          <w:szCs w:val="26"/>
          <w:u w:val="single" w:color="auto"/>
        </w:rPr>
        <w:t xml:space="preserve">/    </w:t>
      </w:r>
      <w:r>
        <w:rPr>
          <w:spacing w:val="-23"/>
          <w:position w:val="-1"/>
          <w:sz w:val="26"/>
          <w:szCs w:val="26"/>
          <w:u w:val="single" w:color="auto"/>
        </w:rPr>
        <w:t xml:space="preserve">       </w:t>
      </w:r>
      <w:r>
        <w:rPr>
          <w:spacing w:val="-117"/>
          <w:position w:val="-1"/>
          <w:sz w:val="26"/>
          <w:szCs w:val="26"/>
        </w:rPr>
        <w:t xml:space="preserve"> </w:t>
      </w:r>
      <w:r>
        <w:rPr>
          <w:rFonts w:ascii="Times New Roman" w:hAnsi="Times New Roman" w:eastAsia="Times New Roman" w:cs="Times New Roman"/>
          <w:spacing w:val="-23"/>
          <w:position w:val="-1"/>
          <w:sz w:val="26"/>
          <w:szCs w:val="26"/>
        </w:rPr>
        <w:t>o</w:t>
      </w:r>
    </w:p>
    <w:p w14:paraId="1B07C42A">
      <w:pPr>
        <w:spacing w:line="13" w:lineRule="exact"/>
        <w:ind w:left="1704"/>
        <w:rPr>
          <w:sz w:val="21"/>
          <w:szCs w:val="21"/>
        </w:rPr>
      </w:pPr>
      <w:r>
        <w:drawing>
          <wp:inline distT="0" distB="0" distL="0" distR="0">
            <wp:extent cx="165100" cy="8255"/>
            <wp:effectExtent l="0" t="0" r="0" b="0"/>
            <wp:docPr id="8" name="IM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 8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65100" cy="8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eastAsia="Arial" w:cs="Arial"/>
          <w:sz w:val="21"/>
          <w:szCs w:val="21"/>
        </w:rPr>
        <w:t xml:space="preserve">              </w:t>
      </w:r>
      <w:r>
        <w:rPr>
          <w:sz w:val="21"/>
          <w:szCs w:val="21"/>
        </w:rPr>
        <w:drawing>
          <wp:inline distT="0" distB="0" distL="0" distR="0">
            <wp:extent cx="487045" cy="8255"/>
            <wp:effectExtent l="0" t="0" r="0" b="0"/>
            <wp:docPr id="10" name="IM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 10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87676" cy="8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footerReference r:id="rId13" w:type="default"/>
      <w:pgSz w:w="11900" w:h="16830"/>
      <w:pgMar w:top="1430" w:right="1482" w:bottom="1188" w:left="1559" w:header="0" w:footer="843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ED13DE6">
    <w:pPr>
      <w:pStyle w:val="2"/>
      <w:spacing w:before="1" w:line="212" w:lineRule="auto"/>
      <w:ind w:left="3485"/>
    </w:pPr>
    <w:r>
      <w:rPr>
        <w:spacing w:val="-12"/>
      </w:rPr>
      <w:t>第</w:t>
    </w:r>
    <w:r>
      <w:rPr>
        <w:spacing w:val="36"/>
      </w:rPr>
      <w:t xml:space="preserve"> </w:t>
    </w:r>
    <w:r>
      <w:rPr>
        <w:spacing w:val="-12"/>
      </w:rPr>
      <w:t>1</w:t>
    </w:r>
    <w:r>
      <w:rPr>
        <w:spacing w:val="-25"/>
      </w:rPr>
      <w:t xml:space="preserve"> </w:t>
    </w:r>
    <w:r>
      <w:rPr>
        <w:spacing w:val="-12"/>
      </w:rPr>
      <w:t>页 共</w:t>
    </w:r>
    <w:r>
      <w:rPr>
        <w:spacing w:val="7"/>
      </w:rPr>
      <w:t xml:space="preserve"> </w:t>
    </w:r>
    <w:r>
      <w:rPr>
        <w:spacing w:val="-12"/>
      </w:rPr>
      <w:t>9</w:t>
    </w:r>
    <w:r>
      <w:rPr>
        <w:spacing w:val="13"/>
      </w:rPr>
      <w:t xml:space="preserve"> </w:t>
    </w:r>
    <w:r>
      <w:rPr>
        <w:spacing w:val="-12"/>
      </w:rPr>
      <w:t>页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2945468">
    <w:pPr>
      <w:pStyle w:val="2"/>
      <w:spacing w:line="213" w:lineRule="auto"/>
      <w:ind w:left="3350"/>
      <w:rPr>
        <w:sz w:val="31"/>
        <w:szCs w:val="31"/>
      </w:rPr>
    </w:pPr>
    <w:r>
      <w:rPr>
        <w:spacing w:val="-12"/>
        <w:sz w:val="31"/>
        <w:szCs w:val="31"/>
      </w:rPr>
      <w:t>第</w:t>
    </w:r>
    <w:r>
      <w:rPr>
        <w:spacing w:val="-33"/>
        <w:sz w:val="31"/>
        <w:szCs w:val="31"/>
      </w:rPr>
      <w:t xml:space="preserve"> </w:t>
    </w:r>
    <w:r>
      <w:rPr>
        <w:spacing w:val="-12"/>
        <w:sz w:val="31"/>
        <w:szCs w:val="31"/>
      </w:rPr>
      <w:t>2 页</w:t>
    </w:r>
    <w:r>
      <w:rPr>
        <w:spacing w:val="-37"/>
        <w:sz w:val="31"/>
        <w:szCs w:val="31"/>
      </w:rPr>
      <w:t xml:space="preserve"> </w:t>
    </w:r>
    <w:r>
      <w:rPr>
        <w:spacing w:val="-12"/>
        <w:sz w:val="31"/>
        <w:szCs w:val="31"/>
      </w:rPr>
      <w:t>共</w:t>
    </w:r>
    <w:r>
      <w:rPr>
        <w:spacing w:val="-34"/>
        <w:sz w:val="31"/>
        <w:szCs w:val="31"/>
      </w:rPr>
      <w:t xml:space="preserve"> </w:t>
    </w:r>
    <w:r>
      <w:rPr>
        <w:spacing w:val="-12"/>
        <w:sz w:val="31"/>
        <w:szCs w:val="31"/>
      </w:rPr>
      <w:t>9 页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8020F8E">
    <w:pPr>
      <w:pStyle w:val="2"/>
      <w:spacing w:before="1" w:line="212" w:lineRule="auto"/>
      <w:ind w:left="3545"/>
    </w:pPr>
    <w:r>
      <w:rPr>
        <w:spacing w:val="-9"/>
      </w:rPr>
      <w:t>第 3 页 共</w:t>
    </w:r>
    <w:r>
      <w:rPr>
        <w:spacing w:val="8"/>
      </w:rPr>
      <w:t xml:space="preserve"> </w:t>
    </w:r>
    <w:r>
      <w:rPr>
        <w:spacing w:val="-9"/>
      </w:rPr>
      <w:t>9</w:t>
    </w:r>
    <w:r>
      <w:rPr>
        <w:spacing w:val="10"/>
      </w:rPr>
      <w:t xml:space="preserve"> </w:t>
    </w:r>
    <w:r>
      <w:rPr>
        <w:spacing w:val="-9"/>
      </w:rPr>
      <w:t>页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7485DF3">
    <w:pPr>
      <w:pStyle w:val="2"/>
      <w:spacing w:line="213" w:lineRule="auto"/>
      <w:ind w:left="3370"/>
      <w:rPr>
        <w:sz w:val="31"/>
        <w:szCs w:val="31"/>
      </w:rPr>
    </w:pPr>
    <w:r>
      <w:rPr>
        <w:spacing w:val="-12"/>
        <w:sz w:val="31"/>
        <w:szCs w:val="31"/>
      </w:rPr>
      <w:t>第</w:t>
    </w:r>
    <w:r>
      <w:rPr>
        <w:spacing w:val="-46"/>
        <w:sz w:val="31"/>
        <w:szCs w:val="31"/>
      </w:rPr>
      <w:t xml:space="preserve"> </w:t>
    </w:r>
    <w:r>
      <w:rPr>
        <w:spacing w:val="-12"/>
        <w:sz w:val="31"/>
        <w:szCs w:val="31"/>
      </w:rPr>
      <w:t>4 页</w:t>
    </w:r>
    <w:r>
      <w:rPr>
        <w:spacing w:val="-31"/>
        <w:sz w:val="31"/>
        <w:szCs w:val="31"/>
      </w:rPr>
      <w:t xml:space="preserve"> </w:t>
    </w:r>
    <w:r>
      <w:rPr>
        <w:spacing w:val="-12"/>
        <w:sz w:val="31"/>
        <w:szCs w:val="31"/>
      </w:rPr>
      <w:t>共</w:t>
    </w:r>
    <w:r>
      <w:rPr>
        <w:spacing w:val="-28"/>
        <w:sz w:val="31"/>
        <w:szCs w:val="31"/>
      </w:rPr>
      <w:t xml:space="preserve"> </w:t>
    </w:r>
    <w:r>
      <w:rPr>
        <w:spacing w:val="-12"/>
        <w:sz w:val="31"/>
        <w:szCs w:val="31"/>
      </w:rPr>
      <w:t>9</w:t>
    </w:r>
    <w:r>
      <w:rPr>
        <w:spacing w:val="-21"/>
        <w:sz w:val="31"/>
        <w:szCs w:val="31"/>
      </w:rPr>
      <w:t xml:space="preserve"> </w:t>
    </w:r>
    <w:r>
      <w:rPr>
        <w:spacing w:val="-12"/>
        <w:sz w:val="31"/>
        <w:szCs w:val="31"/>
      </w:rPr>
      <w:t>页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823FDC9">
    <w:pPr>
      <w:pStyle w:val="2"/>
      <w:spacing w:before="1" w:line="212" w:lineRule="auto"/>
      <w:ind w:left="3540"/>
    </w:pPr>
    <w:r>
      <w:rPr>
        <w:spacing w:val="-9"/>
      </w:rPr>
      <w:t>第 5 页 共</w:t>
    </w:r>
    <w:r>
      <w:rPr>
        <w:spacing w:val="8"/>
      </w:rPr>
      <w:t xml:space="preserve"> </w:t>
    </w:r>
    <w:r>
      <w:rPr>
        <w:spacing w:val="-9"/>
      </w:rPr>
      <w:t>9</w:t>
    </w:r>
    <w:r>
      <w:rPr>
        <w:spacing w:val="10"/>
      </w:rPr>
      <w:t xml:space="preserve"> </w:t>
    </w:r>
    <w:r>
      <w:rPr>
        <w:spacing w:val="-9"/>
      </w:rPr>
      <w:t>页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99081B1">
    <w:pPr>
      <w:pStyle w:val="2"/>
      <w:spacing w:before="1" w:line="212" w:lineRule="auto"/>
      <w:ind w:left="3370"/>
    </w:pPr>
    <w:r>
      <w:rPr>
        <w:spacing w:val="-9"/>
      </w:rPr>
      <w:t>第 6</w:t>
    </w:r>
    <w:r>
      <w:rPr>
        <w:spacing w:val="11"/>
      </w:rPr>
      <w:t xml:space="preserve"> </w:t>
    </w:r>
    <w:r>
      <w:rPr>
        <w:spacing w:val="-9"/>
      </w:rPr>
      <w:t>页 共</w:t>
    </w:r>
    <w:r>
      <w:rPr>
        <w:spacing w:val="1"/>
      </w:rPr>
      <w:t xml:space="preserve"> </w:t>
    </w:r>
    <w:r>
      <w:rPr>
        <w:spacing w:val="-9"/>
      </w:rPr>
      <w:t>9</w:t>
    </w:r>
    <w:r>
      <w:rPr>
        <w:spacing w:val="7"/>
      </w:rPr>
      <w:t xml:space="preserve"> </w:t>
    </w:r>
    <w:r>
      <w:rPr>
        <w:spacing w:val="-9"/>
      </w:rPr>
      <w:t>页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3FE8DA4">
    <w:pPr>
      <w:pStyle w:val="2"/>
      <w:spacing w:line="213" w:lineRule="auto"/>
      <w:ind w:left="3380"/>
      <w:rPr>
        <w:sz w:val="31"/>
        <w:szCs w:val="31"/>
      </w:rPr>
    </w:pPr>
    <w:r>
      <w:rPr>
        <w:spacing w:val="-13"/>
        <w:sz w:val="31"/>
        <w:szCs w:val="31"/>
      </w:rPr>
      <w:t>第</w:t>
    </w:r>
    <w:r>
      <w:rPr>
        <w:spacing w:val="-29"/>
        <w:sz w:val="31"/>
        <w:szCs w:val="31"/>
      </w:rPr>
      <w:t xml:space="preserve"> </w:t>
    </w:r>
    <w:r>
      <w:rPr>
        <w:spacing w:val="-13"/>
        <w:sz w:val="31"/>
        <w:szCs w:val="31"/>
      </w:rPr>
      <w:t>7</w:t>
    </w:r>
    <w:r>
      <w:rPr>
        <w:spacing w:val="-23"/>
        <w:sz w:val="31"/>
        <w:szCs w:val="31"/>
      </w:rPr>
      <w:t xml:space="preserve"> </w:t>
    </w:r>
    <w:r>
      <w:rPr>
        <w:spacing w:val="-13"/>
        <w:sz w:val="31"/>
        <w:szCs w:val="31"/>
      </w:rPr>
      <w:t>页</w:t>
    </w:r>
    <w:r>
      <w:rPr>
        <w:spacing w:val="-31"/>
        <w:sz w:val="31"/>
        <w:szCs w:val="31"/>
      </w:rPr>
      <w:t xml:space="preserve"> </w:t>
    </w:r>
    <w:r>
      <w:rPr>
        <w:spacing w:val="-13"/>
        <w:sz w:val="31"/>
        <w:szCs w:val="31"/>
      </w:rPr>
      <w:t>共</w:t>
    </w:r>
    <w:r>
      <w:rPr>
        <w:spacing w:val="-28"/>
        <w:sz w:val="31"/>
        <w:szCs w:val="31"/>
      </w:rPr>
      <w:t xml:space="preserve"> </w:t>
    </w:r>
    <w:r>
      <w:rPr>
        <w:spacing w:val="-13"/>
        <w:sz w:val="31"/>
        <w:szCs w:val="31"/>
      </w:rPr>
      <w:t>9</w:t>
    </w:r>
    <w:r>
      <w:rPr>
        <w:spacing w:val="-21"/>
        <w:sz w:val="31"/>
        <w:szCs w:val="31"/>
      </w:rPr>
      <w:t xml:space="preserve"> </w:t>
    </w:r>
    <w:r>
      <w:rPr>
        <w:spacing w:val="-13"/>
        <w:sz w:val="31"/>
        <w:szCs w:val="31"/>
      </w:rPr>
      <w:t>页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775AC54">
    <w:pPr>
      <w:pStyle w:val="2"/>
      <w:spacing w:before="1" w:line="212" w:lineRule="auto"/>
      <w:ind w:left="3390"/>
    </w:pPr>
    <w:r>
      <w:rPr>
        <w:spacing w:val="-9"/>
      </w:rPr>
      <w:t>第 8</w:t>
    </w:r>
    <w:r>
      <w:rPr>
        <w:spacing w:val="11"/>
      </w:rPr>
      <w:t xml:space="preserve"> </w:t>
    </w:r>
    <w:r>
      <w:rPr>
        <w:spacing w:val="-9"/>
      </w:rPr>
      <w:t>页 共</w:t>
    </w:r>
    <w:r>
      <w:rPr>
        <w:spacing w:val="1"/>
      </w:rPr>
      <w:t xml:space="preserve"> </w:t>
    </w:r>
    <w:r>
      <w:rPr>
        <w:spacing w:val="-9"/>
      </w:rPr>
      <w:t>9</w:t>
    </w:r>
    <w:r>
      <w:rPr>
        <w:spacing w:val="7"/>
      </w:rPr>
      <w:t xml:space="preserve"> </w:t>
    </w:r>
    <w:r>
      <w:rPr>
        <w:spacing w:val="-9"/>
      </w:rPr>
      <w:t>页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861CCEA">
    <w:pPr>
      <w:pStyle w:val="2"/>
      <w:spacing w:before="1" w:line="212" w:lineRule="auto"/>
      <w:ind w:left="3390"/>
    </w:pPr>
    <w:r>
      <w:rPr>
        <w:spacing w:val="-9"/>
      </w:rPr>
      <w:t>第 9</w:t>
    </w:r>
    <w:r>
      <w:rPr>
        <w:spacing w:val="11"/>
      </w:rPr>
      <w:t xml:space="preserve"> </w:t>
    </w:r>
    <w:r>
      <w:rPr>
        <w:spacing w:val="-9"/>
      </w:rPr>
      <w:t>页 共</w:t>
    </w:r>
    <w:r>
      <w:rPr>
        <w:spacing w:val="1"/>
      </w:rPr>
      <w:t xml:space="preserve"> </w:t>
    </w:r>
    <w:r>
      <w:rPr>
        <w:spacing w:val="-9"/>
      </w:rPr>
      <w:t>9</w:t>
    </w:r>
    <w:r>
      <w:rPr>
        <w:spacing w:val="7"/>
      </w:rPr>
      <w:t xml:space="preserve"> </w:t>
    </w:r>
    <w:r>
      <w:rPr>
        <w:spacing w:val="-9"/>
      </w:rPr>
      <w:t>页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42194F3F"/>
    <w:rsid w:val="6A5A5C0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29"/>
      <w:szCs w:val="29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9" Type="http://schemas.openxmlformats.org/officeDocument/2006/relationships/fontTable" Target="fontTable.xml"/><Relationship Id="rId18" Type="http://schemas.openxmlformats.org/officeDocument/2006/relationships/customXml" Target="../customXml/item1.xml"/><Relationship Id="rId17" Type="http://schemas.openxmlformats.org/officeDocument/2006/relationships/image" Target="media/image3.jpeg"/><Relationship Id="rId16" Type="http://schemas.openxmlformats.org/officeDocument/2006/relationships/image" Target="media/image2.jpeg"/><Relationship Id="rId15" Type="http://schemas.openxmlformats.org/officeDocument/2006/relationships/image" Target="media/image1.jpeg"/><Relationship Id="rId14" Type="http://schemas.openxmlformats.org/officeDocument/2006/relationships/theme" Target="theme/theme1.xml"/><Relationship Id="rId13" Type="http://schemas.openxmlformats.org/officeDocument/2006/relationships/footer" Target="footer9.xml"/><Relationship Id="rId12" Type="http://schemas.openxmlformats.org/officeDocument/2006/relationships/footer" Target="footer8.xml"/><Relationship Id="rId11" Type="http://schemas.openxmlformats.org/officeDocument/2006/relationships/footer" Target="footer7.xml"/><Relationship Id="rId10" Type="http://schemas.openxmlformats.org/officeDocument/2006/relationships/footer" Target="footer6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108ece0c-81b9-4cc4-8e14-e7ed4b345c17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7797719E</paraID>
      <start>2</start>
      <end>3</end>
      <status>unmodified</status>
      <modifiedWord/>
      <trackRevisions>false</trackRevisions>
    </reviewItem>
    <reviewItem>
      <errorID>8c2c8052-c4f3-48d4-b2a9-09b66a19df6b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7797719E</paraID>
      <start>5</start>
      <end>6</end>
      <status>unmodified</status>
      <modifiedWord/>
      <trackRevisions>false</trackRevisions>
    </reviewItem>
    <reviewItem>
      <errorID>914da932-974b-406d-8bcc-a6a98666845f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769E5074</paraID>
      <start>5</start>
      <end>6</end>
      <status>unmodified</status>
      <modifiedWord/>
      <trackRevisions>false</trackRevisions>
    </reviewItem>
    <reviewItem>
      <errorID>db33fb0a-76f1-4e69-a46e-73f93f1807a5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769E5074</paraID>
      <start>10</start>
      <end>11</end>
      <status>unmodified</status>
      <modifiedWord/>
      <trackRevisions>false</trackRevisions>
    </reviewItem>
    <reviewItem>
      <errorID>3dd23886-5c25-48d1-aa6c-d17ed3cd7d82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 C6FF47A</paraID>
      <start>11</start>
      <end>12</end>
      <status>unmodified</status>
      <modifiedWord/>
      <trackRevisions>false</trackRevisions>
    </reviewItem>
    <reviewItem>
      <errorID>a9a7a3e5-6628-4146-9e14-d4a6e0a8838d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 C6FF47A</paraID>
      <start>25</start>
      <end>26</end>
      <status>unmodified</status>
      <modifiedWord/>
      <trackRevisions>false</trackRevisions>
    </reviewItem>
    <reviewItem>
      <errorID>913286d9-92b2-497c-968e-f674b9acdedb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3EF8A786</paraID>
      <start>15</start>
      <end>16</end>
      <status>unmodified</status>
      <modifiedWord/>
      <trackRevisions>false</trackRevisions>
    </reviewItem>
    <reviewItem>
      <errorID>84285dd0-fa84-4fc3-801b-000e6778b6d1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3EF8A786</paraID>
      <start>29</start>
      <end>30</end>
      <status>unmodified</status>
      <modifiedWord/>
      <trackRevisions>false</trackRevisions>
    </reviewItem>
    <reviewItem>
      <errorID>ac730309-de7c-4c72-a1bf-7accda2f81bc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4F47FB0B</paraID>
      <start>2</start>
      <end>3</end>
      <status>unmodified</status>
      <modifiedWord/>
      <trackRevisions>false</trackRevisions>
    </reviewItem>
    <reviewItem>
      <errorID>6e853cad-f9ad-4dde-a191-9c652fbdba3f</errorID>
      <errorWord>):</errorWord>
      <group>L1_Format</group>
      <groupName>格式问题</groupName>
      <ability>L2_HalfPunc_CN</ability>
      <abilityName>全半角问题</abilityName>
      <candidateList>
        <item>）：</item>
      </candidateList>
      <explain>文本全半角错误。</explain>
      <paraID>4F47FB0B</paraID>
      <start>5</start>
      <end>7</end>
      <status>unmodified</status>
      <modifiedWord/>
      <trackRevisions>false</trackRevisions>
    </reviewItem>
    <reviewItem>
      <errorID>904c3e8d-e23b-4136-a2c5-0ec5d36051dc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4F47FB0B</paraID>
      <start>25</start>
      <end>26</end>
      <status>unmodified</status>
      <modifiedWord/>
      <trackRevisions>false</trackRevisions>
    </reviewItem>
    <reviewItem>
      <errorID>ac52eec9-d326-45f1-b588-1b5fae8ff010</errorID>
      <errorWord>):</errorWord>
      <group>L1_Format</group>
      <groupName>格式问题</groupName>
      <ability>L2_HalfPunc_CN</ability>
      <abilityName>全半角问题</abilityName>
      <candidateList>
        <item>）：</item>
      </candidateList>
      <explain>文本全半角错误。</explain>
      <paraID>4F47FB0B</paraID>
      <start>33</start>
      <end>35</end>
      <status>unmodified</status>
      <modifiedWord/>
      <trackRevisions>false</trackRevisions>
    </reviewItem>
    <reviewItem>
      <errorID>effc4613-75c6-409a-bbb9-1b11d4a51cfc</errorID>
      <errorWord>,</errorWord>
      <group>L1_Format</group>
      <groupName>格式问题</groupName>
      <ability>L2_HalfPunc_CN</ability>
      <abilityName>全半角问题</abilityName>
      <candidateList>
        <item>，</item>
      </candidateList>
      <explain>文本全半角错误。</explain>
      <paraID>25ABB85F</paraID>
      <start>83</start>
      <end>84</end>
      <status>unmodified</status>
      <modifiedWord/>
      <trackRevisions>false</trackRevisions>
    </reviewItem>
    <reviewItem>
      <errorID>defd8e58-7ded-45ac-8b99-e66babe78871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1AF4454C</paraID>
      <start>62</start>
      <end>63</end>
      <status>unmodified</status>
      <modifiedWord/>
      <trackRevisions>false</trackRevisions>
    </reviewItem>
    <reviewItem>
      <errorID>3446757b-e04f-4180-9d8c-08f8e83b37cb</errorID>
      <errorWord>),</errorWord>
      <group>L1_Format</group>
      <groupName>格式问题</groupName>
      <ability>L2_HalfPunc_CN</ability>
      <abilityName>全半角问题</abilityName>
      <candidateList>
        <item>），</item>
      </candidateList>
      <explain>文本全半角错误。</explain>
      <paraID>1AF4454C</paraID>
      <start>65</start>
      <end>67</end>
      <status>unmodified</status>
      <modifiedWord/>
      <trackRevisions>false</trackRevisions>
    </reviewItem>
    <reviewItem>
      <errorID>8714009a-1604-402c-8004-1b77fecfb3d0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7229DE79</paraID>
      <start>259</start>
      <end>260</end>
      <status>unmodified</status>
      <modifiedWord/>
      <trackRevisions>false</trackRevisions>
    </reviewItem>
    <reviewItem>
      <errorID>c3ec844d-b89f-445a-885b-f7ed536eabc6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5EBB042A</paraID>
      <start>22</start>
      <end>23</end>
      <status>unmodified</status>
      <modifiedWord/>
      <trackRevisions>false</trackRevisions>
    </reviewItem>
    <reviewItem>
      <errorID>ba0a1466-77c6-42c5-bd86-27748351743b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54EA3D92</paraID>
      <start>91</start>
      <end>92</end>
      <status>unmodified</status>
      <modifiedWord/>
      <trackRevisions>false</trackRevisions>
    </reviewItem>
    <reviewItem>
      <errorID>852800ea-fd10-4fa6-a06b-133795f11c6a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54EA3D92</paraID>
      <start>105</start>
      <end>106</end>
      <status>unmodified</status>
      <modifiedWord/>
      <trackRevisions>false</trackRevisions>
    </reviewItem>
    <reviewItem>
      <errorID>3e4d7741-e4fd-46c4-8664-065c4b6ef37c</errorID>
      <errorWord>一网通办</errorWord>
      <group>L1_Political</group>
      <groupName>政治性问题</groupName>
      <ability>L2_Keyword</ability>
      <abilityName>固定表述</abilityName>
      <candidateList>
        <item>“一网通办”</item>
      </candidateList>
      <explain>注意检查当前固定表述标点是否使用规范。</explain>
      <paraID>507CA38A</paraID>
      <start>77</start>
      <end>83</end>
      <status>modified</status>
      <modifiedWord>“一网通办”</modifiedWord>
      <trackRevisions>false</trackRevisions>
    </reviewItem>
    <reviewItem>
      <errorID>f9cca8d1-65b8-4d2d-a6dc-068d20efd9d7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4D530733</paraID>
      <start>25</start>
      <end>26</end>
      <status>unmodified</status>
      <modifiedWord/>
      <trackRevisions>false</trackRevisions>
    </reviewItem>
    <reviewItem>
      <errorID>04106538-9009-4513-9255-4845d9b311db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4D530733</paraID>
      <start>29</start>
      <end>30</end>
      <status>unmodified</status>
      <modifiedWord/>
      <trackRevisions>false</trackRevisions>
    </reviewItem>
    <reviewItem>
      <errorID>9c933d5b-8364-4ba0-96cc-5448fb6be71c</errorID>
      <errorWord>,</errorWord>
      <group>L1_Format</group>
      <groupName>格式问题</groupName>
      <ability>L2_HalfPunc_CN</ability>
      <abilityName>全半角问题</abilityName>
      <candidateList>
        <item>，</item>
      </candidateList>
      <explain>文本全半角错误。</explain>
      <paraID>4D530733</paraID>
      <start>30</start>
      <end>31</end>
      <status>unmodified</status>
      <modifiedWord/>
      <trackRevisions>false</trackRevisions>
    </reviewItem>
    <reviewItem>
      <errorID>6053a280-a96b-4bb1-b8ac-7d10d1241a9b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261429BD</paraID>
      <start>15</start>
      <end>16</end>
      <status>unmodified</status>
      <modifiedWord/>
      <trackRevisions>false</trackRevisions>
    </reviewItem>
    <reviewItem>
      <errorID>2066d0a6-320f-42fa-91d1-ffb294a4b3d0</errorID>
      <errorWord>),</errorWord>
      <group>L1_Format</group>
      <groupName>格式问题</groupName>
      <ability>L2_HalfPunc_CN</ability>
      <abilityName>全半角问题</abilityName>
      <candidateList>
        <item>），</item>
      </candidateList>
      <explain>文本全半角错误。</explain>
      <paraID>261429BD</paraID>
      <start>33</start>
      <end>35</end>
      <status>unmodified</status>
      <modifiedWord/>
      <trackRevisions>false</trackRevisions>
    </reviewItem>
    <reviewItem>
      <errorID>0f099762-4734-4a26-9538-c1adb4bf7e6c</errorID>
      <errorWord>享有的</errorWord>
      <group>L1_Word</group>
      <groupName>字词问题</groupName>
      <ability>L2_Typo</ability>
      <abilityName>字词错误</abilityName>
      <candidateList>
        <item>享有</item>
      </candidateList>
      <explain/>
      <paraID>261429BD</paraID>
      <start>70</start>
      <end>73</end>
      <status>unmodified</status>
      <modifiedWord/>
      <trackRevisions>false</trackRevisions>
    </reviewItem>
    <reviewItem>
      <errorID>6ce9a98b-20c2-4f96-9380-3d666018c55d</errorID>
      <errorWord>..</errorWord>
      <group>L1_Punc</group>
      <groupName>标点问题</groupName>
      <ability>L2_Punc_CN</ability>
      <abilityName>标点符号问题</abilityName>
      <candidateList>
        <item>.</item>
      </candidateList>
      <explain/>
      <paraID>5388E1B9</paraID>
      <start>109</start>
      <end>111</end>
      <status>unmodified</status>
      <modifiedWord/>
      <trackRevisions>false</trackRevisions>
    </reviewItem>
    <reviewItem>
      <errorID>b9e999f7-0350-4e91-8e72-2d48dbc3f083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5388E1B9</paraID>
      <start>113</start>
      <end>114</end>
      <status>unmodified</status>
      <modifiedWord/>
      <trackRevisions>false</trackRevisions>
    </reviewItem>
    <reviewItem>
      <errorID>9eda3e3a-6926-498a-931f-b7fabf660a14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5388E1B9</paraID>
      <start>115</start>
      <end>116</end>
      <status>unmodified</status>
      <modifiedWord/>
      <trackRevisions>false</trackRevisions>
    </reviewItem>
    <reviewItem>
      <errorID>75388027-ad53-4faa-a577-b8ae92b63fee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2706D1E6</paraID>
      <start>364</start>
      <end>365</end>
      <status>unmodified</status>
      <modifiedWord/>
      <trackRevisions>false</trackRevisions>
    </reviewItem>
    <reviewItem>
      <errorID>197ac119-39be-4e4a-a35e-d9cda171c3c7</errorID>
      <errorWord>),</errorWord>
      <group>L1_Format</group>
      <groupName>格式问题</groupName>
      <ability>L2_HalfPunc_CN</ability>
      <abilityName>全半角问题</abilityName>
      <candidateList>
        <item>），</item>
      </candidateList>
      <explain>文本全半角错误。</explain>
      <paraID>2706D1E6</paraID>
      <start>385</start>
      <end>387</end>
      <status>unmodified</status>
      <modifiedWord/>
      <trackRevisions>false</trackRevisions>
    </reviewItem>
    <reviewItem>
      <errorID>080ba222-8de0-467a-84b7-98e2d548a693</errorID>
      <errorWord>第五条、</errorWord>
      <group>L1_Punc</group>
      <groupName>标点问题</groupName>
      <ability>L2_Punc_CN</ability>
      <abilityName>标点符号问题</abilityName>
      <candidateList>
        <item>第五条，</item>
      </candidateList>
      <explain>连接词前后不宜使用顿号，建议使用逗号。</explain>
      <paraID>166BF403</paraID>
      <start>142</start>
      <end>146</end>
      <status>unmodified</status>
      <modifiedWord/>
      <trackRevisions>false</trackRevisions>
    </reviewItem>
    <reviewItem>
      <errorID>a0f156a9-cb07-49ec-840c-4cf3d8da9b36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166BF403</paraID>
      <start>196</start>
      <end>197</end>
      <status>unmodified</status>
      <modifiedWord/>
      <trackRevisions>false</trackRevisions>
    </reviewItem>
    <reviewItem>
      <errorID>1318675a-6bd7-44aa-8718-b2e253bf340d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166BF403</paraID>
      <start>203</start>
      <end>204</end>
      <status>unmodified</status>
      <modifiedWord/>
      <trackRevisions>false</trackRevisions>
    </reviewItem>
    <reviewItem>
      <errorID>7bc213b1-df68-4665-982e-fa5c92c32e74</errorID>
      <errorWord>,</errorWord>
      <group>L1_Format</group>
      <groupName>格式问题</groupName>
      <ability>L2_HalfPunc_CN</ability>
      <abilityName>全半角问题</abilityName>
      <candidateList>
        <item>，</item>
      </candidateList>
      <explain>文本全半角错误。</explain>
      <paraID>166BF403</paraID>
      <start>205</start>
      <end>206</end>
      <status>unmodified</status>
      <modifiedWord/>
      <trackRevisions>false</trackRevisions>
    </reviewItem>
    <reviewItem>
      <errorID>6a0fde3a-277c-4b05-b45e-e18492fa4eb2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166BF403</paraID>
      <start>228</start>
      <end>229</end>
      <status>unmodified</status>
      <modifiedWord/>
      <trackRevisions>false</trackRevisions>
    </reviewItem>
    <reviewItem>
      <errorID>3bb04ead-096d-44c8-afe0-2e7dc83d9f84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166BF403</paraID>
      <start>236</start>
      <end>237</end>
      <status>unmodified</status>
      <modifiedWord/>
      <trackRevisions>false</trackRevisions>
    </reviewItem>
    <reviewItem>
      <errorID>9b58bcbe-3184-4b5d-af79-fd3b3e5cb7c6</errorID>
      <errorWord>中华人 民共和国广告法</errorWord>
      <group>L1_Knowledge</group>
      <groupName>知识性问题</groupName>
      <ability>L2_Knowledge</ability>
      <abilityName>其他知识</abilityName>
      <candidateList>
        <item>中华人民共和国广告法</item>
      </candidateList>
      <explain>当前法律法规未收录或尚未生效，注意核查是否正确。</explain>
      <paraID>658B436A</paraID>
      <start>82</start>
      <end>93</end>
      <status>unmodified</status>
      <modifiedWord/>
      <trackRevisions>false</trackRevisions>
    </reviewItem>
    <reviewItem>
      <errorID>8f3e8459-efa6-4b0d-bd30-0f0e02c1417d</errorID>
      <errorWord>中华人民共和</errorWord>
      <group>L1_Political</group>
      <groupName>政治性问题</groupName>
      <ability>L2_Unpolitical</ability>
      <abilityName>政治敏感错误</abilityName>
      <candidateList>
        <item>中华人民共和国</item>
      </candidateList>
      <explain/>
      <paraID>658B436A</paraID>
      <start>108</start>
      <end>114</end>
      <status>unmodified</status>
      <modifiedWord/>
      <trackRevisions>false</trackRevisions>
    </reviewItem>
    <reviewItem>
      <errorID>74857dda-273b-410f-8584-5993b350edc8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65AC74CB</paraID>
      <start>11</start>
      <end>12</end>
      <status>unmodified</status>
      <modifiedWord/>
      <trackRevisions>false</trackRevisions>
    </reviewItem>
    <reviewItem>
      <errorID>ad48f11c-82f5-49eb-8a4d-34e0472d4846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65AC74CB</paraID>
      <start>24</start>
      <end>25</end>
      <status>unmodified</status>
      <modifiedWord/>
      <trackRevisions>false</trackRevisions>
    </reviewItem>
    <reviewItem>
      <errorID>534e9f34-4f53-46a2-9ba6-164a997de340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2F8D0324</paraID>
      <start>15</start>
      <end>16</end>
      <status>unmodified</status>
      <modifiedWord/>
      <trackRevisions>false</trackRevisions>
    </reviewItem>
    <reviewItem>
      <errorID>659857a4-d04d-4a14-aaab-1d3d20dcccc2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2F8D0324</paraID>
      <start>28</start>
      <end>29</end>
      <status>unmodified</status>
      <modifiedWord/>
      <trackRevisions>false</trackRevisions>
    </reviewItem>
    <reviewItem>
      <errorID>e8907014-e280-42e5-acfe-5b50252f2cfe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2F8D0324</paraID>
      <start>45</start>
      <end>46</end>
      <status>unmodified</status>
      <modifiedWord/>
      <trackRevisions>false</trackRevisions>
    </reviewItem>
    <reviewItem>
      <errorID>77d74485-8cac-4953-9594-8dbe42476e5a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2F8D0324</paraID>
      <start>61</start>
      <end>62</end>
      <status>unmodified</status>
      <modifiedWord/>
      <trackRevisions>false</trackRevisions>
    </reviewItem>
    <reviewItem>
      <errorID>e07485ce-fbc0-46d9-8f6e-8a4de3fdbf3c</errorID>
      <errorWord>新疆生产建设兵 团</errorWord>
      <group>L1_Political</group>
      <groupName>政治性问题</groupName>
      <ability>L2_Keyword</ability>
      <abilityName>固定表述</abilityName>
      <candidateList>
        <item>新疆生产建设兵团</item>
      </candidateList>
      <explain>词汇“新疆生产建设兵团”在特定场景下为固定表述形式，请确认此处的“新疆生产建设兵 团”是否存在不当。</explain>
      <paraID>2F32144D</paraID>
      <start>19</start>
      <end>28</end>
      <status>unmodified</status>
      <modifiedWord/>
      <trackRevisions>false</trackRevisions>
    </reviewItem>
    <reviewItem>
      <errorID>a0c0166e-b41c-4cd3-bea8-c1fee30f733b</errorID>
      <errorWord>中华人民 共和国</errorWord>
      <group>L1_Political</group>
      <groupName>政治性问题</groupName>
      <ability>L2_Unpolitical</ability>
      <abilityName>政治敏感错误</abilityName>
      <candidateList>
        <item>中华人民共和国</item>
      </candidateList>
      <explain/>
      <paraID>44DD4B2F</paraID>
      <start>24</start>
      <end>32</end>
      <status>unmodified</status>
      <modifiedWord/>
      <trackRevisions>false</trackRevisions>
    </reviewItem>
    <reviewItem>
      <errorID>519ce5d1-ad11-4f4e-941f-9034eb33c4dc</errorID>
      <errorWord>新疆生产建设兵 团</errorWord>
      <group>L1_Political</group>
      <groupName>政治性问题</groupName>
      <ability>L2_Keyword</ability>
      <abilityName>固定表述</abilityName>
      <candidateList>
        <item>新疆生产建设兵团</item>
      </candidateList>
      <explain>词汇“新疆生产建设兵团”在特定场景下为固定表述形式，请确认此处的“新疆生产建设兵 团”是否存在不当。</explain>
      <paraID>7D0DE654</paraID>
      <start>78</start>
      <end>87</end>
      <status>unmodified</status>
      <modifiedWord/>
      <trackRevisions>false</trackRevisions>
    </reviewItem>
    <reviewItem>
      <errorID>4bd47327-c050-4151-bbb9-8b2e05c642d4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377B3566</paraID>
      <start>0</start>
      <end>1</end>
      <status>unmodified</status>
      <modifiedWord/>
      <trackRevisions>false</trackRevisions>
    </reviewItem>
    <reviewItem>
      <errorID>e2ca5704-e53c-4533-ad25-6ee88695e95c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377B3566</paraID>
      <start>4</start>
      <end>5</end>
      <status>unmodified</status>
      <modifiedWord/>
      <trackRevisions>false</trackRevisions>
    </reviewItem>
    <reviewItem>
      <errorID>d2fa3f14-ca5f-46fc-b758-f9cb7f6c0507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3949DED3</paraID>
      <start>0</start>
      <end>1</end>
      <status>unmodified</status>
      <modifiedWord/>
      <trackRevisions>false</trackRevisions>
    </reviewItem>
    <reviewItem>
      <errorID>c41c72a8-96c7-4ef9-9b5c-c493a707aebe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3949DED3</paraID>
      <start>25</start>
      <end>26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069071ee-208f-4144-8daf-18053d39599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9</Pages>
  <Words>2129</Words>
  <Characters>2345</Characters>
  <TotalTime>2</TotalTime>
  <ScaleCrop>false</ScaleCrop>
  <LinksUpToDate>false</LinksUpToDate>
  <CharactersWithSpaces>2422</CharactersWithSpaces>
  <Application>WPS Office_12.1.0.28043_F1E327BC-269C-435d-A152-05C5408002CA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2026-08-07T19:26:00Z</dcterms:created>
  <dc:creator>Lenovo</dc:creator>
  <cp:lastModifiedBy>十四师政务网</cp:lastModifiedBy>
  <dcterms:modified xsi:type="dcterms:W3CDTF">2026-08-07T11:35:42Z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2026-08-07T19:26:01Z</vt:filetime>
  </property>
  <property fmtid="{D5CDD505-2E9C-101B-9397-08002B2CF9AE}" pid="4" name="UsrData">
    <vt:lpwstr>6a75c0c6ee0b64001fd1d884wl</vt:lpwstr>
  </property>
  <property fmtid="{D5CDD505-2E9C-101B-9397-08002B2CF9AE}" pid="5" name="KSOTemplateDocerSaveRecord">
    <vt:lpwstr>eyJoZGlkIjoiMzY3NTIyMWZiMTBhNGM3NzEwNmFiMGQxMzhiNWJlNTkiLCJ1c2VySWQiOiIxNjU2NTU0MjE4In0=</vt:lpwstr>
  </property>
  <property fmtid="{D5CDD505-2E9C-101B-9397-08002B2CF9AE}" pid="6" name="KSOProductBuildVer">
    <vt:lpwstr>2052-12.1.0.28043</vt:lpwstr>
  </property>
  <property fmtid="{D5CDD505-2E9C-101B-9397-08002B2CF9AE}" pid="7" name="ICV">
    <vt:lpwstr>039DA9BFB2AA4293A1F7CE6D5CCBAABA_12</vt:lpwstr>
  </property>
</Properties>
</file>